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91" w:rsidRDefault="00B70A71" w:rsidP="008F4A9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8F4A91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B60668" w:rsidRDefault="008F4A91" w:rsidP="00B60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91">
        <w:rPr>
          <w:rFonts w:ascii="Times New Roman" w:hAnsi="Times New Roman" w:cs="Times New Roman"/>
          <w:sz w:val="28"/>
          <w:szCs w:val="28"/>
        </w:rPr>
        <w:t>В рамках исследовательского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91">
        <w:rPr>
          <w:rFonts w:ascii="Times New Roman" w:hAnsi="Times New Roman" w:cs="Times New Roman"/>
          <w:sz w:val="28"/>
          <w:szCs w:val="28"/>
        </w:rPr>
        <w:t>«Интересно и взрослым, и детям: формирование положительных образов героев анимационных фильмов как элементов информационного и культурного пространства»</w:t>
      </w:r>
      <w:r w:rsidR="00B60668" w:rsidRPr="00B60668">
        <w:t xml:space="preserve"> </w:t>
      </w:r>
      <w:r w:rsidR="00B60668" w:rsidRPr="00B60668">
        <w:rPr>
          <w:rFonts w:ascii="Times New Roman" w:hAnsi="Times New Roman" w:cs="Times New Roman"/>
          <w:sz w:val="28"/>
          <w:szCs w:val="28"/>
        </w:rPr>
        <w:t>Ассоциация НП «Эксперт»</w:t>
      </w:r>
      <w:r w:rsidR="00B60668">
        <w:rPr>
          <w:rFonts w:ascii="Times New Roman" w:hAnsi="Times New Roman" w:cs="Times New Roman"/>
          <w:sz w:val="28"/>
          <w:szCs w:val="28"/>
        </w:rPr>
        <w:t xml:space="preserve"> разработала методику</w:t>
      </w:r>
      <w:r w:rsidR="00B60668" w:rsidRPr="00B60668">
        <w:t xml:space="preserve"> </w:t>
      </w:r>
      <w:r w:rsidR="00B60668">
        <w:t xml:space="preserve"> </w:t>
      </w:r>
      <w:r w:rsidR="00B60668" w:rsidRPr="00B60668">
        <w:rPr>
          <w:rFonts w:ascii="Times New Roman" w:hAnsi="Times New Roman" w:cs="Times New Roman"/>
          <w:sz w:val="28"/>
          <w:szCs w:val="28"/>
        </w:rPr>
        <w:t xml:space="preserve">тестирования образов героев анимационных фильмов при помощи современных методов </w:t>
      </w:r>
      <w:proofErr w:type="spellStart"/>
      <w:r w:rsidR="00B60668" w:rsidRPr="00B60668">
        <w:rPr>
          <w:rFonts w:ascii="Times New Roman" w:hAnsi="Times New Roman" w:cs="Times New Roman"/>
          <w:sz w:val="28"/>
          <w:szCs w:val="28"/>
        </w:rPr>
        <w:t>н</w:t>
      </w:r>
      <w:r w:rsidR="00B60668">
        <w:rPr>
          <w:rFonts w:ascii="Times New Roman" w:hAnsi="Times New Roman" w:cs="Times New Roman"/>
          <w:sz w:val="28"/>
          <w:szCs w:val="28"/>
        </w:rPr>
        <w:t>ейромаркетинговых</w:t>
      </w:r>
      <w:proofErr w:type="spellEnd"/>
      <w:r w:rsidR="00B60668">
        <w:rPr>
          <w:rFonts w:ascii="Times New Roman" w:hAnsi="Times New Roman" w:cs="Times New Roman"/>
          <w:sz w:val="28"/>
          <w:szCs w:val="28"/>
        </w:rPr>
        <w:t xml:space="preserve"> исследований. </w:t>
      </w:r>
    </w:p>
    <w:p w:rsidR="00B70A71" w:rsidRDefault="00B70A71" w:rsidP="00B70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методика позволяет:</w:t>
      </w:r>
    </w:p>
    <w:p w:rsidR="00B70A71" w:rsidRPr="00325CF9" w:rsidRDefault="00762100" w:rsidP="00220A6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и  выявить</w:t>
      </w:r>
      <w:r w:rsidR="00B70A71" w:rsidRPr="00325CF9">
        <w:rPr>
          <w:rFonts w:ascii="Times New Roman" w:hAnsi="Times New Roman" w:cs="Times New Roman"/>
          <w:sz w:val="28"/>
          <w:szCs w:val="28"/>
        </w:rPr>
        <w:t xml:space="preserve"> основные фа</w:t>
      </w:r>
      <w:r w:rsidR="00220A61" w:rsidRPr="00325CF9">
        <w:rPr>
          <w:rFonts w:ascii="Times New Roman" w:hAnsi="Times New Roman" w:cs="Times New Roman"/>
          <w:sz w:val="28"/>
          <w:szCs w:val="28"/>
        </w:rPr>
        <w:t>кторы оценки образа анимационного</w:t>
      </w:r>
      <w:r w:rsidR="00B70A71" w:rsidRPr="00325CF9">
        <w:rPr>
          <w:rFonts w:ascii="Times New Roman" w:hAnsi="Times New Roman" w:cs="Times New Roman"/>
          <w:sz w:val="28"/>
          <w:szCs w:val="28"/>
        </w:rPr>
        <w:t xml:space="preserve"> гер</w:t>
      </w:r>
      <w:r w:rsidR="00220A61" w:rsidRPr="00325CF9">
        <w:rPr>
          <w:rFonts w:ascii="Times New Roman" w:hAnsi="Times New Roman" w:cs="Times New Roman"/>
          <w:sz w:val="28"/>
          <w:szCs w:val="28"/>
        </w:rPr>
        <w:t>оя</w:t>
      </w:r>
      <w:r w:rsidR="00B70A71" w:rsidRPr="00325CF9">
        <w:rPr>
          <w:rFonts w:ascii="Times New Roman" w:hAnsi="Times New Roman" w:cs="Times New Roman"/>
          <w:sz w:val="28"/>
          <w:szCs w:val="28"/>
        </w:rPr>
        <w:t>;</w:t>
      </w:r>
    </w:p>
    <w:p w:rsidR="00220A61" w:rsidRDefault="00220A61" w:rsidP="00220A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Pr="00220A61">
        <w:rPr>
          <w:rFonts w:ascii="Times New Roman" w:hAnsi="Times New Roman" w:cs="Times New Roman"/>
          <w:sz w:val="28"/>
          <w:szCs w:val="28"/>
        </w:rPr>
        <w:t xml:space="preserve"> эмоциональную вовлеченность зрителей при восприятии внешнего образа героя;</w:t>
      </w:r>
    </w:p>
    <w:p w:rsidR="00A32DA9" w:rsidRPr="00220A61" w:rsidRDefault="00A32DA9" w:rsidP="00220A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эмоционального восприятия образов персонажей (характер и выраженность эмоций);</w:t>
      </w:r>
    </w:p>
    <w:p w:rsidR="00220A61" w:rsidRPr="00220A61" w:rsidRDefault="00220A61" w:rsidP="00220A6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восприятия</w:t>
      </w:r>
      <w:r w:rsidRPr="00220A61">
        <w:rPr>
          <w:rFonts w:ascii="Times New Roman" w:hAnsi="Times New Roman" w:cs="Times New Roman"/>
          <w:sz w:val="28"/>
          <w:szCs w:val="28"/>
        </w:rPr>
        <w:t xml:space="preserve"> вариантов </w:t>
      </w:r>
      <w:proofErr w:type="spellStart"/>
      <w:r w:rsidRPr="00220A61">
        <w:rPr>
          <w:rFonts w:ascii="Times New Roman" w:hAnsi="Times New Roman" w:cs="Times New Roman"/>
          <w:sz w:val="28"/>
          <w:szCs w:val="28"/>
        </w:rPr>
        <w:t>отрисовки</w:t>
      </w:r>
      <w:proofErr w:type="spellEnd"/>
      <w:r w:rsidRPr="00220A61">
        <w:rPr>
          <w:rFonts w:ascii="Times New Roman" w:hAnsi="Times New Roman" w:cs="Times New Roman"/>
          <w:sz w:val="28"/>
          <w:szCs w:val="28"/>
        </w:rPr>
        <w:t xml:space="preserve"> анимационных персонажей</w:t>
      </w:r>
      <w:r w:rsidR="006A0D8F">
        <w:rPr>
          <w:rFonts w:ascii="Times New Roman" w:hAnsi="Times New Roman" w:cs="Times New Roman"/>
          <w:sz w:val="28"/>
          <w:szCs w:val="28"/>
        </w:rPr>
        <w:t>;</w:t>
      </w:r>
    </w:p>
    <w:p w:rsidR="00BE1DD3" w:rsidRDefault="00220A61" w:rsidP="00220A6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восприятия</w:t>
      </w:r>
      <w:r w:rsidRPr="00220A61">
        <w:rPr>
          <w:rFonts w:ascii="Times New Roman" w:hAnsi="Times New Roman" w:cs="Times New Roman"/>
          <w:sz w:val="28"/>
          <w:szCs w:val="28"/>
        </w:rPr>
        <w:t xml:space="preserve"> визуального воплощения эмоций анимационных персонажей</w:t>
      </w:r>
      <w:r w:rsidR="006A0D8F">
        <w:rPr>
          <w:rFonts w:ascii="Times New Roman" w:hAnsi="Times New Roman" w:cs="Times New Roman"/>
          <w:sz w:val="28"/>
          <w:szCs w:val="28"/>
        </w:rPr>
        <w:t>;</w:t>
      </w:r>
    </w:p>
    <w:p w:rsidR="00BE1DD3" w:rsidRPr="00BE1DD3" w:rsidRDefault="00220A61" w:rsidP="00220A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особенности </w:t>
      </w:r>
      <w:r w:rsidR="00BE1DD3" w:rsidRPr="00BE1DD3">
        <w:rPr>
          <w:rFonts w:ascii="Times New Roman" w:hAnsi="Times New Roman" w:cs="Times New Roman"/>
          <w:sz w:val="28"/>
          <w:szCs w:val="28"/>
        </w:rPr>
        <w:t>зрительного внимания на отдельных элементах внешнего образа героя;</w:t>
      </w:r>
    </w:p>
    <w:p w:rsidR="00BE1DD3" w:rsidRDefault="00BE1DD3" w:rsidP="00220A6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DD3">
        <w:rPr>
          <w:rFonts w:ascii="Times New Roman" w:hAnsi="Times New Roman" w:cs="Times New Roman"/>
          <w:sz w:val="28"/>
          <w:szCs w:val="28"/>
        </w:rPr>
        <w:t>выявить возрастные различия в восприятии визуального решения анимационного героев;</w:t>
      </w:r>
    </w:p>
    <w:p w:rsidR="00BE1DD3" w:rsidRPr="00C0655D" w:rsidRDefault="00220A61" w:rsidP="00C065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 рекомендации</w:t>
      </w:r>
      <w:r w:rsidRPr="00220A61">
        <w:rPr>
          <w:rFonts w:ascii="Times New Roman" w:hAnsi="Times New Roman" w:cs="Times New Roman"/>
          <w:sz w:val="28"/>
          <w:szCs w:val="28"/>
        </w:rPr>
        <w:t xml:space="preserve">  по визуальному решению внешнего образа главного героя. </w:t>
      </w:r>
    </w:p>
    <w:p w:rsidR="00B60668" w:rsidRDefault="00B60668" w:rsidP="00B60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C0655D">
        <w:rPr>
          <w:rFonts w:ascii="Times New Roman" w:hAnsi="Times New Roman" w:cs="Times New Roman"/>
          <w:sz w:val="28"/>
          <w:szCs w:val="28"/>
        </w:rPr>
        <w:t xml:space="preserve"> протестирована</w:t>
      </w:r>
      <w:r w:rsidR="00B70A71">
        <w:rPr>
          <w:rFonts w:ascii="Times New Roman" w:hAnsi="Times New Roman" w:cs="Times New Roman"/>
          <w:sz w:val="28"/>
          <w:szCs w:val="28"/>
        </w:rPr>
        <w:t xml:space="preserve"> на 150 респондентах</w:t>
      </w:r>
      <w:r w:rsidR="00C95BB8">
        <w:rPr>
          <w:rFonts w:ascii="Times New Roman" w:hAnsi="Times New Roman" w:cs="Times New Roman"/>
          <w:sz w:val="28"/>
          <w:szCs w:val="28"/>
        </w:rPr>
        <w:t xml:space="preserve"> (детская аудитория анимационных фильмов и взрослая аудитория, имеющая детей в возрасте 3-8 лет, принимающая решение о выборе анимационного фильма)</w:t>
      </w:r>
      <w:r w:rsidR="008822E1">
        <w:rPr>
          <w:rFonts w:ascii="Times New Roman" w:hAnsi="Times New Roman" w:cs="Times New Roman"/>
          <w:sz w:val="28"/>
          <w:szCs w:val="28"/>
        </w:rPr>
        <w:t>.</w:t>
      </w:r>
      <w:r w:rsidR="003F0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68" w:rsidRDefault="00762100" w:rsidP="00C95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методики положены нейр</w:t>
      </w:r>
      <w:r w:rsidR="00C95BB8">
        <w:rPr>
          <w:rFonts w:ascii="Times New Roman" w:hAnsi="Times New Roman" w:cs="Times New Roman"/>
          <w:sz w:val="28"/>
          <w:szCs w:val="28"/>
        </w:rPr>
        <w:t xml:space="preserve">офизиологические методы регистрации </w:t>
      </w:r>
      <w:r w:rsidR="00B60668" w:rsidRPr="00B60668">
        <w:rPr>
          <w:rFonts w:ascii="Times New Roman" w:hAnsi="Times New Roman" w:cs="Times New Roman"/>
          <w:sz w:val="28"/>
          <w:szCs w:val="28"/>
        </w:rPr>
        <w:t>физиологических реакций при демонстрации  образов анимационных героев</w:t>
      </w:r>
      <w:r w:rsidR="00C95BB8">
        <w:rPr>
          <w:rFonts w:ascii="Times New Roman" w:hAnsi="Times New Roman" w:cs="Times New Roman"/>
          <w:sz w:val="28"/>
          <w:szCs w:val="28"/>
        </w:rPr>
        <w:t xml:space="preserve"> </w:t>
      </w:r>
      <w:r w:rsidR="00C95BB8">
        <w:rPr>
          <w:rFonts w:ascii="Times New Roman" w:hAnsi="Times New Roman" w:cs="Times New Roman"/>
          <w:sz w:val="28"/>
          <w:szCs w:val="28"/>
        </w:rPr>
        <w:lastRenderedPageBreak/>
        <w:t xml:space="preserve">в сочетании с социологическими методами исследования, </w:t>
      </w:r>
      <w:r w:rsidR="00B60668" w:rsidRPr="00B60668">
        <w:rPr>
          <w:rFonts w:ascii="Times New Roman" w:hAnsi="Times New Roman" w:cs="Times New Roman"/>
          <w:sz w:val="28"/>
          <w:szCs w:val="28"/>
        </w:rPr>
        <w:t xml:space="preserve"> </w:t>
      </w:r>
      <w:r w:rsidR="00C95BB8">
        <w:rPr>
          <w:rFonts w:ascii="Times New Roman" w:hAnsi="Times New Roman" w:cs="Times New Roman"/>
          <w:sz w:val="28"/>
          <w:szCs w:val="28"/>
        </w:rPr>
        <w:t>применяемыми после просмотра образов.</w:t>
      </w:r>
    </w:p>
    <w:p w:rsidR="00C95BB8" w:rsidRPr="00B60668" w:rsidRDefault="00762100" w:rsidP="00C95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</w:t>
      </w:r>
      <w:r w:rsidR="00C95BB8">
        <w:rPr>
          <w:rFonts w:ascii="Times New Roman" w:hAnsi="Times New Roman" w:cs="Times New Roman"/>
          <w:sz w:val="28"/>
          <w:szCs w:val="28"/>
        </w:rPr>
        <w:t xml:space="preserve"> регистрации данных</w:t>
      </w:r>
      <w:r w:rsidR="0037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="00C95BB8">
        <w:rPr>
          <w:rFonts w:ascii="Times New Roman" w:hAnsi="Times New Roman" w:cs="Times New Roman"/>
          <w:sz w:val="28"/>
          <w:szCs w:val="28"/>
        </w:rPr>
        <w:t xml:space="preserve"> в методику:</w:t>
      </w:r>
    </w:p>
    <w:p w:rsidR="00B60668" w:rsidRPr="00B60668" w:rsidRDefault="000528BA" w:rsidP="00B606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151D">
        <w:rPr>
          <w:rFonts w:ascii="Times New Roman" w:hAnsi="Times New Roman" w:cs="Times New Roman"/>
          <w:sz w:val="28"/>
          <w:szCs w:val="28"/>
        </w:rPr>
        <w:t>с</w:t>
      </w:r>
      <w:r w:rsidR="00B60668" w:rsidRPr="00B60668">
        <w:rPr>
          <w:rFonts w:ascii="Times New Roman" w:hAnsi="Times New Roman" w:cs="Times New Roman"/>
          <w:sz w:val="28"/>
          <w:szCs w:val="28"/>
        </w:rPr>
        <w:t>истема высокоскоростного удаленного бинокулярного трекинга глаз RED250</w:t>
      </w:r>
      <w:r w:rsidR="00F25479">
        <w:rPr>
          <w:rFonts w:ascii="Times New Roman" w:hAnsi="Times New Roman" w:cs="Times New Roman"/>
          <w:sz w:val="28"/>
          <w:szCs w:val="28"/>
        </w:rPr>
        <w:t>;</w:t>
      </w:r>
    </w:p>
    <w:p w:rsidR="00B60668" w:rsidRPr="00B60668" w:rsidRDefault="000528BA" w:rsidP="00B606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51D">
        <w:rPr>
          <w:rFonts w:ascii="Times New Roman" w:hAnsi="Times New Roman" w:cs="Times New Roman"/>
          <w:sz w:val="28"/>
          <w:szCs w:val="28"/>
        </w:rPr>
        <w:t>п</w:t>
      </w:r>
      <w:r w:rsidR="00B60668" w:rsidRPr="00B60668">
        <w:rPr>
          <w:rFonts w:ascii="Times New Roman" w:hAnsi="Times New Roman" w:cs="Times New Roman"/>
          <w:sz w:val="28"/>
          <w:szCs w:val="28"/>
        </w:rPr>
        <w:t>рофессиональный компьютерный полиграф (ПКП) «Энергия»</w:t>
      </w:r>
      <w:r w:rsidR="00F25479">
        <w:rPr>
          <w:rFonts w:ascii="Times New Roman" w:hAnsi="Times New Roman" w:cs="Times New Roman"/>
          <w:sz w:val="28"/>
          <w:szCs w:val="28"/>
        </w:rPr>
        <w:t>;</w:t>
      </w:r>
    </w:p>
    <w:p w:rsidR="00B60668" w:rsidRPr="00F25479" w:rsidRDefault="000528BA" w:rsidP="00B606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54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F151D">
        <w:rPr>
          <w:rFonts w:ascii="Times New Roman" w:hAnsi="Times New Roman" w:cs="Times New Roman"/>
          <w:sz w:val="28"/>
          <w:szCs w:val="28"/>
        </w:rPr>
        <w:t>э</w:t>
      </w:r>
      <w:r w:rsidR="00B60668" w:rsidRPr="00F25479">
        <w:rPr>
          <w:rFonts w:ascii="Times New Roman" w:hAnsi="Times New Roman" w:cs="Times New Roman"/>
          <w:sz w:val="28"/>
          <w:szCs w:val="28"/>
        </w:rPr>
        <w:t>лектроэнцефалограф</w:t>
      </w:r>
      <w:proofErr w:type="spellEnd"/>
      <w:r w:rsidR="00F25479" w:rsidRPr="00F25479">
        <w:rPr>
          <w:rFonts w:ascii="Times New Roman" w:hAnsi="Times New Roman" w:cs="Times New Roman"/>
          <w:sz w:val="28"/>
          <w:szCs w:val="28"/>
        </w:rPr>
        <w:t xml:space="preserve"> </w:t>
      </w:r>
      <w:r w:rsidR="00F25479">
        <w:rPr>
          <w:rFonts w:ascii="Times New Roman" w:hAnsi="Times New Roman" w:cs="Times New Roman"/>
          <w:sz w:val="28"/>
          <w:szCs w:val="28"/>
        </w:rPr>
        <w:t>B-AlertX24;</w:t>
      </w:r>
    </w:p>
    <w:p w:rsidR="00B60668" w:rsidRDefault="00C95BB8" w:rsidP="00B606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51D">
        <w:rPr>
          <w:rFonts w:ascii="Times New Roman" w:hAnsi="Times New Roman" w:cs="Times New Roman"/>
          <w:sz w:val="28"/>
          <w:szCs w:val="28"/>
        </w:rPr>
        <w:t>. с</w:t>
      </w:r>
      <w:r w:rsidR="00B60668" w:rsidRPr="00B60668">
        <w:rPr>
          <w:rFonts w:ascii="Times New Roman" w:hAnsi="Times New Roman" w:cs="Times New Roman"/>
          <w:sz w:val="28"/>
          <w:szCs w:val="28"/>
        </w:rPr>
        <w:t>оциологические методы: анкетир</w:t>
      </w:r>
      <w:r w:rsidR="00F25479">
        <w:rPr>
          <w:rFonts w:ascii="Times New Roman" w:hAnsi="Times New Roman" w:cs="Times New Roman"/>
          <w:sz w:val="28"/>
          <w:szCs w:val="28"/>
        </w:rPr>
        <w:t xml:space="preserve">ование и </w:t>
      </w:r>
      <w:proofErr w:type="gramStart"/>
      <w:r w:rsidR="00F25479">
        <w:rPr>
          <w:rFonts w:ascii="Times New Roman" w:hAnsi="Times New Roman" w:cs="Times New Roman"/>
          <w:sz w:val="28"/>
          <w:szCs w:val="28"/>
        </w:rPr>
        <w:t>фокус-групповая</w:t>
      </w:r>
      <w:proofErr w:type="gramEnd"/>
      <w:r w:rsidR="00F25479">
        <w:rPr>
          <w:rFonts w:ascii="Times New Roman" w:hAnsi="Times New Roman" w:cs="Times New Roman"/>
          <w:sz w:val="28"/>
          <w:szCs w:val="28"/>
        </w:rPr>
        <w:t xml:space="preserve"> беседа;</w:t>
      </w:r>
    </w:p>
    <w:p w:rsidR="00A32DA9" w:rsidRDefault="00A32DA9" w:rsidP="00B606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2DA9">
        <w:rPr>
          <w:rFonts w:ascii="Times New Roman" w:hAnsi="Times New Roman" w:cs="Times New Roman"/>
          <w:sz w:val="28"/>
          <w:szCs w:val="28"/>
        </w:rPr>
        <w:t>камера высокого разрешения (</w:t>
      </w:r>
      <w:proofErr w:type="spellStart"/>
      <w:r w:rsidRPr="00A32DA9">
        <w:rPr>
          <w:rFonts w:ascii="Times New Roman" w:hAnsi="Times New Roman" w:cs="Times New Roman"/>
          <w:sz w:val="28"/>
          <w:szCs w:val="28"/>
        </w:rPr>
        <w:t>Logitech</w:t>
      </w:r>
      <w:proofErr w:type="spellEnd"/>
      <w:r w:rsidRPr="00A32DA9">
        <w:rPr>
          <w:rFonts w:ascii="Times New Roman" w:hAnsi="Times New Roman" w:cs="Times New Roman"/>
          <w:sz w:val="28"/>
          <w:szCs w:val="28"/>
        </w:rPr>
        <w:t xml:space="preserve"> C920 </w:t>
      </w:r>
      <w:proofErr w:type="spellStart"/>
      <w:r w:rsidRPr="00A32DA9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A32DA9">
        <w:rPr>
          <w:rFonts w:ascii="Times New Roman" w:hAnsi="Times New Roman" w:cs="Times New Roman"/>
          <w:sz w:val="28"/>
          <w:szCs w:val="28"/>
        </w:rPr>
        <w:t>)</w:t>
      </w:r>
      <w:r w:rsidR="00F25479">
        <w:rPr>
          <w:rFonts w:ascii="Times New Roman" w:hAnsi="Times New Roman" w:cs="Times New Roman"/>
          <w:sz w:val="28"/>
          <w:szCs w:val="28"/>
        </w:rPr>
        <w:t>.</w:t>
      </w:r>
    </w:p>
    <w:p w:rsidR="007F151D" w:rsidRDefault="00831D34" w:rsidP="00831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технологии позволяют получить показатели, характеризующие зрительское восприятие анимационных персонажей (статических и динамических):</w:t>
      </w:r>
    </w:p>
    <w:p w:rsidR="007F151D" w:rsidRPr="00831D34" w:rsidRDefault="00831D34" w:rsidP="00831D3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34">
        <w:rPr>
          <w:rFonts w:ascii="Times New Roman" w:hAnsi="Times New Roman" w:cs="Times New Roman"/>
          <w:sz w:val="28"/>
          <w:szCs w:val="28"/>
        </w:rPr>
        <w:t>з</w:t>
      </w:r>
      <w:r w:rsidR="007F151D" w:rsidRPr="00831D34">
        <w:rPr>
          <w:rFonts w:ascii="Times New Roman" w:hAnsi="Times New Roman" w:cs="Times New Roman"/>
          <w:sz w:val="28"/>
          <w:szCs w:val="28"/>
        </w:rPr>
        <w:t>рительное внимание – внимание, связанное с избирательным восприятием элементов визуальных изображений на уровне органов чувств, направленное на ска</w:t>
      </w:r>
      <w:r>
        <w:rPr>
          <w:rFonts w:ascii="Times New Roman" w:hAnsi="Times New Roman" w:cs="Times New Roman"/>
          <w:sz w:val="28"/>
          <w:szCs w:val="28"/>
        </w:rPr>
        <w:t>нирование визуальной информации;</w:t>
      </w:r>
    </w:p>
    <w:p w:rsidR="007F151D" w:rsidRPr="00831D34" w:rsidRDefault="00831D34" w:rsidP="00831D3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34">
        <w:rPr>
          <w:rFonts w:ascii="Times New Roman" w:hAnsi="Times New Roman" w:cs="Times New Roman"/>
          <w:sz w:val="28"/>
          <w:szCs w:val="28"/>
        </w:rPr>
        <w:t>п</w:t>
      </w:r>
      <w:r w:rsidR="007F151D" w:rsidRPr="00831D34">
        <w:rPr>
          <w:rFonts w:ascii="Times New Roman" w:hAnsi="Times New Roman" w:cs="Times New Roman"/>
          <w:sz w:val="28"/>
          <w:szCs w:val="28"/>
        </w:rPr>
        <w:t>ривлекательность – показатель, отображающий направленность эмоциональной реакции (положительная/отрицательная) и мотивационный компонент. Высокие значения индекса привлекательности связаны с положительными эмоциями, заинтересованностью в объекте, а низкие – с негативны</w:t>
      </w:r>
      <w:r>
        <w:rPr>
          <w:rFonts w:ascii="Times New Roman" w:hAnsi="Times New Roman" w:cs="Times New Roman"/>
          <w:sz w:val="28"/>
          <w:szCs w:val="28"/>
        </w:rPr>
        <w:t>ми переживаниями и безразличием;</w:t>
      </w:r>
    </w:p>
    <w:p w:rsidR="007F151D" w:rsidRPr="00831D34" w:rsidRDefault="00831D34" w:rsidP="00831D3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34">
        <w:rPr>
          <w:rFonts w:ascii="Times New Roman" w:hAnsi="Times New Roman" w:cs="Times New Roman"/>
          <w:sz w:val="28"/>
          <w:szCs w:val="28"/>
        </w:rPr>
        <w:t>и</w:t>
      </w:r>
      <w:r w:rsidR="007F151D" w:rsidRPr="00831D34">
        <w:rPr>
          <w:rFonts w:ascii="Times New Roman" w:hAnsi="Times New Roman" w:cs="Times New Roman"/>
          <w:sz w:val="28"/>
          <w:szCs w:val="28"/>
        </w:rPr>
        <w:t>нтерес – познавательная потребность ознакомления с происходящим  на экране / непосредственная заинтересо</w:t>
      </w:r>
      <w:r>
        <w:rPr>
          <w:rFonts w:ascii="Times New Roman" w:hAnsi="Times New Roman" w:cs="Times New Roman"/>
          <w:sz w:val="28"/>
          <w:szCs w:val="28"/>
        </w:rPr>
        <w:t>ванность визуальной информацией;</w:t>
      </w:r>
    </w:p>
    <w:p w:rsidR="007F151D" w:rsidRPr="00831D34" w:rsidRDefault="00831D34" w:rsidP="00831D3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34">
        <w:rPr>
          <w:rFonts w:ascii="Times New Roman" w:hAnsi="Times New Roman" w:cs="Times New Roman"/>
          <w:sz w:val="28"/>
          <w:szCs w:val="28"/>
        </w:rPr>
        <w:t>э</w:t>
      </w:r>
      <w:r w:rsidR="007F151D" w:rsidRPr="00831D34">
        <w:rPr>
          <w:rFonts w:ascii="Times New Roman" w:hAnsi="Times New Roman" w:cs="Times New Roman"/>
          <w:sz w:val="28"/>
          <w:szCs w:val="28"/>
        </w:rPr>
        <w:t xml:space="preserve">моциональная вовлеченность – показатель отображает активность, выраженность эмоциональной реакции </w:t>
      </w:r>
      <w:r>
        <w:rPr>
          <w:rFonts w:ascii="Times New Roman" w:hAnsi="Times New Roman" w:cs="Times New Roman"/>
          <w:sz w:val="28"/>
          <w:szCs w:val="28"/>
        </w:rPr>
        <w:t>в ответ на предъявление стимула;</w:t>
      </w:r>
      <w:r w:rsidR="007F151D" w:rsidRPr="0083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34" w:rsidRDefault="00831D34" w:rsidP="007F151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34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7F151D" w:rsidRPr="00831D34">
        <w:rPr>
          <w:rFonts w:ascii="Times New Roman" w:hAnsi="Times New Roman" w:cs="Times New Roman"/>
          <w:sz w:val="28"/>
          <w:szCs w:val="28"/>
        </w:rPr>
        <w:t>моциональная валентность – изменение эмоциональной реакции, характеризующее отношение к воспринимаемому стимул</w:t>
      </w:r>
      <w:r>
        <w:rPr>
          <w:rFonts w:ascii="Times New Roman" w:hAnsi="Times New Roman" w:cs="Times New Roman"/>
          <w:sz w:val="28"/>
          <w:szCs w:val="28"/>
        </w:rPr>
        <w:t>у как приятному или неприятному;</w:t>
      </w:r>
      <w:r w:rsidR="007F151D" w:rsidRPr="0083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1D" w:rsidRPr="00831D34" w:rsidRDefault="00831D34" w:rsidP="007F151D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F151D" w:rsidRPr="00831D34">
        <w:rPr>
          <w:rFonts w:ascii="Times New Roman" w:hAnsi="Times New Roman" w:cs="Times New Roman"/>
          <w:sz w:val="28"/>
          <w:szCs w:val="28"/>
        </w:rPr>
        <w:t>апоминаемость – вероятность запоминания стимула.</w:t>
      </w:r>
    </w:p>
    <w:p w:rsidR="00EE43AB" w:rsidRPr="00EE43AB" w:rsidRDefault="00EE43AB" w:rsidP="007F15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стимульных материалов разработанная методика позволяет использовать любые аудиовизуальные материалы, создаваемые на разных этапах работы над персонажем.</w:t>
      </w:r>
      <w:r w:rsidRPr="00EE43AB">
        <w:t xml:space="preserve"> </w:t>
      </w:r>
      <w:r w:rsidRPr="00EE43AB">
        <w:rPr>
          <w:rFonts w:ascii="Times New Roman" w:hAnsi="Times New Roman" w:cs="Times New Roman"/>
          <w:sz w:val="28"/>
          <w:szCs w:val="28"/>
        </w:rPr>
        <w:t xml:space="preserve">Стимульными материалами </w:t>
      </w:r>
      <w:r>
        <w:rPr>
          <w:rFonts w:ascii="Times New Roman" w:hAnsi="Times New Roman" w:cs="Times New Roman"/>
          <w:sz w:val="28"/>
          <w:szCs w:val="28"/>
        </w:rPr>
        <w:t>могут выступа</w:t>
      </w:r>
      <w:r w:rsidRPr="00EE43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43AB">
        <w:rPr>
          <w:rFonts w:ascii="Times New Roman" w:hAnsi="Times New Roman" w:cs="Times New Roman"/>
          <w:sz w:val="28"/>
          <w:szCs w:val="28"/>
        </w:rPr>
        <w:t>:</w:t>
      </w:r>
    </w:p>
    <w:p w:rsidR="00DC141B" w:rsidRDefault="007F151D" w:rsidP="006A0D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E43AB" w:rsidRPr="00DC141B">
        <w:rPr>
          <w:rFonts w:ascii="Times New Roman" w:hAnsi="Times New Roman" w:cs="Times New Roman"/>
          <w:sz w:val="28"/>
          <w:szCs w:val="28"/>
        </w:rPr>
        <w:t xml:space="preserve">скизы </w:t>
      </w:r>
      <w:r w:rsidR="00DC141B">
        <w:rPr>
          <w:rFonts w:ascii="Times New Roman" w:hAnsi="Times New Roman" w:cs="Times New Roman"/>
          <w:sz w:val="28"/>
          <w:szCs w:val="28"/>
        </w:rPr>
        <w:t>образов персонажа</w:t>
      </w:r>
      <w:r w:rsidR="00DC141B" w:rsidRPr="00DC141B">
        <w:rPr>
          <w:rFonts w:ascii="Times New Roman" w:hAnsi="Times New Roman" w:cs="Times New Roman"/>
          <w:sz w:val="28"/>
          <w:szCs w:val="28"/>
        </w:rPr>
        <w:t xml:space="preserve"> (</w:t>
      </w:r>
      <w:r w:rsidR="00EE43AB" w:rsidRPr="00DC141B">
        <w:rPr>
          <w:rFonts w:ascii="Times New Roman" w:hAnsi="Times New Roman" w:cs="Times New Roman"/>
          <w:sz w:val="28"/>
          <w:szCs w:val="28"/>
        </w:rPr>
        <w:t>базовая  линия</w:t>
      </w:r>
      <w:r w:rsidR="00DC141B" w:rsidRPr="00DC141B">
        <w:t xml:space="preserve"> </w:t>
      </w:r>
      <w:r w:rsidR="00DC141B" w:rsidRPr="00DC141B">
        <w:rPr>
          <w:rFonts w:ascii="Times New Roman" w:hAnsi="Times New Roman" w:cs="Times New Roman"/>
          <w:sz w:val="28"/>
          <w:szCs w:val="28"/>
        </w:rPr>
        <w:t>и эмоциональное состояние)</w:t>
      </w:r>
      <w:r w:rsidR="00F25479">
        <w:rPr>
          <w:rFonts w:ascii="Times New Roman" w:hAnsi="Times New Roman" w:cs="Times New Roman"/>
          <w:sz w:val="28"/>
          <w:szCs w:val="28"/>
        </w:rPr>
        <w:t>;</w:t>
      </w:r>
    </w:p>
    <w:p w:rsidR="00DC141B" w:rsidRDefault="007F151D" w:rsidP="006A0D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E43AB" w:rsidRPr="00DC141B">
        <w:rPr>
          <w:rFonts w:ascii="Times New Roman" w:hAnsi="Times New Roman" w:cs="Times New Roman"/>
          <w:sz w:val="28"/>
          <w:szCs w:val="28"/>
        </w:rPr>
        <w:t>скизы аксессуаров персонажа</w:t>
      </w:r>
      <w:r w:rsidR="00F25479">
        <w:rPr>
          <w:rFonts w:ascii="Times New Roman" w:hAnsi="Times New Roman" w:cs="Times New Roman"/>
          <w:sz w:val="28"/>
          <w:szCs w:val="28"/>
        </w:rPr>
        <w:t>;</w:t>
      </w:r>
    </w:p>
    <w:p w:rsidR="00775091" w:rsidRDefault="007F151D" w:rsidP="006A0D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612" w:rsidRPr="00DC141B">
        <w:rPr>
          <w:rFonts w:ascii="Times New Roman" w:hAnsi="Times New Roman" w:cs="Times New Roman"/>
          <w:sz w:val="28"/>
          <w:szCs w:val="28"/>
        </w:rPr>
        <w:t>одель</w:t>
      </w:r>
      <w:r w:rsidR="00DC141B">
        <w:rPr>
          <w:rFonts w:ascii="Times New Roman" w:hAnsi="Times New Roman" w:cs="Times New Roman"/>
          <w:sz w:val="28"/>
          <w:szCs w:val="28"/>
        </w:rPr>
        <w:t xml:space="preserve"> персонажа</w:t>
      </w:r>
      <w:r w:rsidR="00762100">
        <w:rPr>
          <w:rFonts w:ascii="Times New Roman" w:hAnsi="Times New Roman" w:cs="Times New Roman"/>
          <w:sz w:val="28"/>
          <w:szCs w:val="28"/>
        </w:rPr>
        <w:t>,</w:t>
      </w:r>
      <w:r w:rsidR="00EF7612" w:rsidRPr="00DC141B">
        <w:rPr>
          <w:rFonts w:ascii="Times New Roman" w:hAnsi="Times New Roman" w:cs="Times New Roman"/>
          <w:sz w:val="28"/>
          <w:szCs w:val="28"/>
        </w:rPr>
        <w:t xml:space="preserve"> финальное изображение персонажа в статике в 2D и 3D формате (в зависимости от вида анимации)</w:t>
      </w:r>
      <w:r w:rsidR="00F25479">
        <w:rPr>
          <w:rFonts w:ascii="Times New Roman" w:hAnsi="Times New Roman" w:cs="Times New Roman"/>
          <w:sz w:val="28"/>
          <w:szCs w:val="28"/>
        </w:rPr>
        <w:t>;</w:t>
      </w:r>
    </w:p>
    <w:p w:rsidR="00EF7612" w:rsidRPr="00775091" w:rsidRDefault="007F151D" w:rsidP="006A0D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EF7612" w:rsidRPr="00775091">
        <w:rPr>
          <w:rFonts w:ascii="Times New Roman" w:hAnsi="Times New Roman" w:cs="Times New Roman"/>
          <w:sz w:val="28"/>
          <w:szCs w:val="28"/>
        </w:rPr>
        <w:t xml:space="preserve">ехнологическая проба  </w:t>
      </w:r>
      <w:r w:rsidR="00775091">
        <w:rPr>
          <w:rFonts w:ascii="Times New Roman" w:hAnsi="Times New Roman" w:cs="Times New Roman"/>
          <w:sz w:val="28"/>
          <w:szCs w:val="28"/>
        </w:rPr>
        <w:t>(</w:t>
      </w:r>
      <w:r w:rsidR="00EF7612" w:rsidRPr="00775091">
        <w:rPr>
          <w:rFonts w:ascii="Times New Roman" w:hAnsi="Times New Roman" w:cs="Times New Roman"/>
          <w:sz w:val="28"/>
          <w:szCs w:val="28"/>
        </w:rPr>
        <w:t>динамическое изображение персонажа (видеоролик продолжительностью от</w:t>
      </w:r>
      <w:r w:rsidR="00762100">
        <w:rPr>
          <w:rFonts w:ascii="Times New Roman" w:hAnsi="Times New Roman" w:cs="Times New Roman"/>
          <w:sz w:val="28"/>
          <w:szCs w:val="28"/>
        </w:rPr>
        <w:t xml:space="preserve"> </w:t>
      </w:r>
      <w:r w:rsidR="00EF7612" w:rsidRPr="00775091">
        <w:rPr>
          <w:rFonts w:ascii="Times New Roman" w:hAnsi="Times New Roman" w:cs="Times New Roman"/>
          <w:sz w:val="28"/>
          <w:szCs w:val="28"/>
        </w:rPr>
        <w:t>10 до 30 сек)</w:t>
      </w:r>
      <w:r w:rsidR="00F254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7612" w:rsidRDefault="00DD43A7" w:rsidP="006A0D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цели и задач м</w:t>
      </w:r>
      <w:r w:rsidR="00775091">
        <w:rPr>
          <w:rFonts w:ascii="Times New Roman" w:hAnsi="Times New Roman" w:cs="Times New Roman"/>
          <w:sz w:val="28"/>
          <w:szCs w:val="28"/>
        </w:rPr>
        <w:t>етодика предполагает проведение исследования</w:t>
      </w:r>
      <w:r w:rsidR="00EF7612">
        <w:rPr>
          <w:rFonts w:ascii="Times New Roman" w:hAnsi="Times New Roman" w:cs="Times New Roman"/>
          <w:sz w:val="28"/>
          <w:szCs w:val="28"/>
        </w:rPr>
        <w:t xml:space="preserve">  </w:t>
      </w:r>
      <w:r w:rsidR="00775091">
        <w:rPr>
          <w:rFonts w:ascii="Times New Roman" w:hAnsi="Times New Roman" w:cs="Times New Roman"/>
          <w:sz w:val="28"/>
          <w:szCs w:val="28"/>
        </w:rPr>
        <w:t xml:space="preserve">включающего в себя </w:t>
      </w:r>
      <w:r>
        <w:rPr>
          <w:rFonts w:ascii="Times New Roman" w:hAnsi="Times New Roman" w:cs="Times New Roman"/>
          <w:sz w:val="28"/>
          <w:szCs w:val="28"/>
        </w:rPr>
        <w:t>до четырех  этапов</w:t>
      </w:r>
      <w:r w:rsidR="00EF7612">
        <w:rPr>
          <w:rFonts w:ascii="Times New Roman" w:hAnsi="Times New Roman" w:cs="Times New Roman"/>
          <w:sz w:val="28"/>
          <w:szCs w:val="28"/>
        </w:rPr>
        <w:t>:</w:t>
      </w:r>
    </w:p>
    <w:p w:rsidR="00EF7612" w:rsidRDefault="00EF7612" w:rsidP="006A0D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CFE">
        <w:rPr>
          <w:rFonts w:ascii="Times New Roman" w:hAnsi="Times New Roman" w:cs="Times New Roman"/>
          <w:i/>
          <w:sz w:val="28"/>
          <w:szCs w:val="28"/>
        </w:rPr>
        <w:t xml:space="preserve">- Этап 1. Анкетирование до </w:t>
      </w:r>
      <w:r w:rsidR="00775091">
        <w:rPr>
          <w:rFonts w:ascii="Times New Roman" w:hAnsi="Times New Roman" w:cs="Times New Roman"/>
          <w:i/>
          <w:sz w:val="28"/>
          <w:szCs w:val="28"/>
        </w:rPr>
        <w:t>проведения нейрофизиологического тестирования</w:t>
      </w:r>
      <w:r w:rsidR="00F25479">
        <w:rPr>
          <w:rFonts w:ascii="Times New Roman" w:hAnsi="Times New Roman" w:cs="Times New Roman"/>
          <w:i/>
          <w:sz w:val="28"/>
          <w:szCs w:val="28"/>
        </w:rPr>
        <w:t>.</w:t>
      </w:r>
    </w:p>
    <w:p w:rsidR="001E0F3F" w:rsidRPr="001E0F3F" w:rsidRDefault="001E0F3F" w:rsidP="006A0D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3F">
        <w:rPr>
          <w:rFonts w:ascii="Times New Roman" w:hAnsi="Times New Roman" w:cs="Times New Roman"/>
          <w:sz w:val="28"/>
          <w:szCs w:val="28"/>
        </w:rPr>
        <w:t xml:space="preserve">Респонденты заполняют </w:t>
      </w:r>
      <w:r>
        <w:rPr>
          <w:rFonts w:ascii="Times New Roman" w:hAnsi="Times New Roman" w:cs="Times New Roman"/>
          <w:sz w:val="28"/>
          <w:szCs w:val="28"/>
        </w:rPr>
        <w:t>стандартизированные бланки анкет (дети заполняют анкеты совместно с родителями):</w:t>
      </w:r>
    </w:p>
    <w:p w:rsidR="00572874" w:rsidRPr="00240FCD" w:rsidRDefault="00762100" w:rsidP="001E0F3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72874" w:rsidRPr="00240FCD">
        <w:rPr>
          <w:rFonts w:ascii="Times New Roman" w:eastAsia="Calibri" w:hAnsi="Times New Roman" w:cs="Times New Roman"/>
          <w:sz w:val="28"/>
          <w:szCs w:val="28"/>
        </w:rPr>
        <w:t xml:space="preserve">нформированное согласие участника исследования, где испытуемый, ознакомившись с описанием измерений, которые будут проводиться с помощью приборов, включенных в аппаратную базу, дает свое согласие на фиксацию его физиологических показателей с их использованием в специально оборудованной лаборатории </w:t>
      </w:r>
      <w:proofErr w:type="spellStart"/>
      <w:r w:rsidR="00572874" w:rsidRPr="00240FCD">
        <w:rPr>
          <w:rFonts w:ascii="Times New Roman" w:eastAsia="Calibri" w:hAnsi="Times New Roman" w:cs="Times New Roman"/>
          <w:sz w:val="28"/>
          <w:szCs w:val="28"/>
        </w:rPr>
        <w:t>NeuroTrend</w:t>
      </w:r>
      <w:proofErr w:type="spellEnd"/>
      <w:r w:rsidR="00572874" w:rsidRPr="00240F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874" w:rsidRPr="00240FCD" w:rsidRDefault="00762100" w:rsidP="001E0F3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72874" w:rsidRPr="00240FCD">
        <w:rPr>
          <w:rFonts w:ascii="Times New Roman" w:eastAsia="Calibri" w:hAnsi="Times New Roman" w:cs="Times New Roman"/>
          <w:sz w:val="28"/>
          <w:szCs w:val="28"/>
        </w:rPr>
        <w:t xml:space="preserve">нкета с информацией о ведущем глазе и ведущей руке респондента. Под ведущей рукой понимается рука, которой респондент чаще </w:t>
      </w:r>
      <w:r w:rsidR="00F25479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572874" w:rsidRPr="00240FCD">
        <w:rPr>
          <w:rFonts w:ascii="Times New Roman" w:eastAsia="Calibri" w:hAnsi="Times New Roman" w:cs="Times New Roman"/>
          <w:sz w:val="28"/>
          <w:szCs w:val="28"/>
        </w:rPr>
        <w:lastRenderedPageBreak/>
        <w:t>пишет. Ведущий глаз проверяется непосредственно перед началом исследования. В листе картона A4 в центре вырезано отверстие 1х1 см, респондент, держа лист на расстоянии 30-40 см, фиксирует через отверстие точку на расстоянии 2-3 метров. При закрывании ведущего глаза предмет смещается.</w:t>
      </w:r>
    </w:p>
    <w:p w:rsidR="00EF7612" w:rsidRDefault="00762100" w:rsidP="001E0F3F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72874" w:rsidRPr="00240FCD">
        <w:rPr>
          <w:rFonts w:ascii="Times New Roman" w:eastAsia="Calibri" w:hAnsi="Times New Roman" w:cs="Times New Roman"/>
          <w:sz w:val="28"/>
          <w:szCs w:val="28"/>
        </w:rPr>
        <w:t>нкета с блоком вопросов по социально-демографическим параметрами респондента с дополнительными вопросами по характеристикам смотрения мультипликационных фильмов.</w:t>
      </w:r>
      <w:proofErr w:type="gramEnd"/>
    </w:p>
    <w:p w:rsidR="00572874" w:rsidRPr="00572874" w:rsidRDefault="00572874" w:rsidP="0057287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612" w:rsidRPr="00602CFE" w:rsidRDefault="00775091" w:rsidP="006A0D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Этап 2. Проведение </w:t>
      </w:r>
      <w:r w:rsidR="00DD43A7">
        <w:rPr>
          <w:rFonts w:ascii="Times New Roman" w:hAnsi="Times New Roman" w:cs="Times New Roman"/>
          <w:i/>
          <w:sz w:val="28"/>
          <w:szCs w:val="28"/>
        </w:rPr>
        <w:t>нейрофизиологического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тестирования</w:t>
      </w:r>
      <w:r w:rsidR="00F25479">
        <w:rPr>
          <w:rFonts w:ascii="Times New Roman" w:hAnsi="Times New Roman" w:cs="Times New Roman"/>
          <w:i/>
          <w:sz w:val="28"/>
          <w:szCs w:val="28"/>
        </w:rPr>
        <w:t>.</w:t>
      </w:r>
    </w:p>
    <w:p w:rsidR="00572874" w:rsidRPr="00240FCD" w:rsidRDefault="00572874" w:rsidP="001E0F3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FCD">
        <w:rPr>
          <w:rFonts w:ascii="Times New Roman" w:eastAsia="Calibri" w:hAnsi="Times New Roman" w:cs="Times New Roman"/>
          <w:sz w:val="28"/>
          <w:szCs w:val="28"/>
        </w:rPr>
        <w:t>В помещении лаборатории осуществляется подготовка оборудования для синхронных измерений показателей 5 испытуемых:</w:t>
      </w:r>
    </w:p>
    <w:p w:rsidR="00572874" w:rsidRPr="001E0F3F" w:rsidRDefault="00762100" w:rsidP="001E0F3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а голову респондента устанавливается </w:t>
      </w:r>
      <w:proofErr w:type="spellStart"/>
      <w:r w:rsidR="00572874" w:rsidRPr="001E0F3F">
        <w:rPr>
          <w:rFonts w:ascii="Times New Roman" w:eastAsia="Calibri" w:hAnsi="Times New Roman" w:cs="Times New Roman"/>
          <w:sz w:val="28"/>
          <w:szCs w:val="28"/>
        </w:rPr>
        <w:t>электроэнцефалограф</w:t>
      </w:r>
      <w:proofErr w:type="spellEnd"/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 B-</w:t>
      </w:r>
      <w:proofErr w:type="spellStart"/>
      <w:r w:rsidR="00572874" w:rsidRPr="001E0F3F">
        <w:rPr>
          <w:rFonts w:ascii="Times New Roman" w:eastAsia="Calibri" w:hAnsi="Times New Roman" w:cs="Times New Roman"/>
          <w:sz w:val="28"/>
          <w:szCs w:val="28"/>
        </w:rPr>
        <w:t>Alert</w:t>
      </w:r>
      <w:proofErr w:type="spellEnd"/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 X24, используются одноразовые электроды, проводящий гель, спиртовой раствор для обезжиривания кожи в местах прилегания электродов</w:t>
      </w:r>
      <w:r w:rsidR="00D047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874" w:rsidRPr="001E0F3F" w:rsidRDefault="00762100" w:rsidP="001E0F3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t>а правую руку респондента производится установка профессионального компьютерного полиграфа (ПКП) «Энергия», кожный покров ладони обезжиривается с использованием спиртового раствора</w:t>
      </w:r>
      <w:r w:rsidR="00D047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874" w:rsidRPr="001E0F3F" w:rsidRDefault="00762100" w:rsidP="001E0F3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 соответствии с комфортным положением респондента в кресле перед глазами испытуемого устанавливается система высокоскоростного удаленного бинокулярного трекинга глаз RED250</w:t>
      </w:r>
      <w:r w:rsidR="00D047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2874" w:rsidRPr="001E0F3F" w:rsidRDefault="00762100" w:rsidP="001E0F3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t>осле подготовки приборов  производится инструктаж</w:t>
      </w:r>
      <w:r w:rsidR="00572874" w:rsidRPr="00572874">
        <w:t xml:space="preserve"> 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респондентов. Участников исследования предупреждают о невозможности использовать мобильный телефон во время проведения измерений или переговариваться с другими участниками. Респондентов информируют об ориентировочной продолжительности исследования, просят занять максимально удобное положение в креслах и по возможности не 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lastRenderedPageBreak/>
        <w:t>менять его на протяжении проведения первого этапа, поскольку от этого зависит чистота полученных данных. Также</w:t>
      </w:r>
      <w:r w:rsidR="00D0473D">
        <w:rPr>
          <w:rFonts w:ascii="Times New Roman" w:eastAsia="Calibri" w:hAnsi="Times New Roman" w:cs="Times New Roman"/>
          <w:sz w:val="28"/>
          <w:szCs w:val="28"/>
        </w:rPr>
        <w:t xml:space="preserve"> дается инструкция о калибровке;</w:t>
      </w:r>
    </w:p>
    <w:p w:rsidR="00572874" w:rsidRPr="001E0F3F" w:rsidRDefault="00762100" w:rsidP="001E0F3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производится синхронная</w:t>
      </w:r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 калибровка оборудования, настройка </w:t>
      </w:r>
      <w:proofErr w:type="spellStart"/>
      <w:r w:rsidR="00572874" w:rsidRPr="001E0F3F">
        <w:rPr>
          <w:rFonts w:ascii="Times New Roman" w:eastAsia="Calibri" w:hAnsi="Times New Roman" w:cs="Times New Roman"/>
          <w:sz w:val="28"/>
          <w:szCs w:val="28"/>
        </w:rPr>
        <w:t>трекеров</w:t>
      </w:r>
      <w:proofErr w:type="spellEnd"/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 перед просмотром стимульного материала на экране. В процессе калибровки каждому участнику исследования необходимо проследить за белой точкой на черном экране. Точка появляется в центре и начинает перемещаться по экрану, респондент переводит взгляд на точку в соответствии с ее меняющимся положением. По результатам калибровки проверяется точность настройки </w:t>
      </w:r>
      <w:proofErr w:type="spellStart"/>
      <w:r w:rsidR="00572874" w:rsidRPr="001E0F3F">
        <w:rPr>
          <w:rFonts w:ascii="Times New Roman" w:eastAsia="Calibri" w:hAnsi="Times New Roman" w:cs="Times New Roman"/>
          <w:sz w:val="28"/>
          <w:szCs w:val="28"/>
        </w:rPr>
        <w:t>трекера</w:t>
      </w:r>
      <w:proofErr w:type="spellEnd"/>
      <w:r w:rsidR="00572874" w:rsidRPr="001E0F3F">
        <w:rPr>
          <w:rFonts w:ascii="Times New Roman" w:eastAsia="Calibri" w:hAnsi="Times New Roman" w:cs="Times New Roman"/>
          <w:sz w:val="28"/>
          <w:szCs w:val="28"/>
        </w:rPr>
        <w:t xml:space="preserve"> по эталонным точкам. При необходимости (при отклонении от хотя бы одной из четырех эталонных точек более чем на 2,5 градуса) про</w:t>
      </w:r>
      <w:r w:rsidR="00D0473D">
        <w:rPr>
          <w:rFonts w:ascii="Times New Roman" w:eastAsia="Calibri" w:hAnsi="Times New Roman" w:cs="Times New Roman"/>
          <w:sz w:val="28"/>
          <w:szCs w:val="28"/>
        </w:rPr>
        <w:t>изводится повторная калибровка;</w:t>
      </w:r>
    </w:p>
    <w:p w:rsidR="00EF7612" w:rsidRPr="00E03AFE" w:rsidRDefault="00572874" w:rsidP="006A0D8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FE">
        <w:rPr>
          <w:rFonts w:ascii="Times New Roman" w:eastAsia="Calibri" w:hAnsi="Times New Roman" w:cs="Times New Roman"/>
          <w:sz w:val="28"/>
          <w:szCs w:val="28"/>
        </w:rPr>
        <w:t>Запускается синхронизированный экспе</w:t>
      </w:r>
      <w:r w:rsidR="00E03AFE" w:rsidRPr="00E03AFE">
        <w:rPr>
          <w:rFonts w:ascii="Times New Roman" w:eastAsia="Calibri" w:hAnsi="Times New Roman" w:cs="Times New Roman"/>
          <w:sz w:val="28"/>
          <w:szCs w:val="28"/>
        </w:rPr>
        <w:t>римент с помощью специализированного программного обеспечения «</w:t>
      </w:r>
      <w:proofErr w:type="spellStart"/>
      <w:r w:rsidR="00E03AFE" w:rsidRPr="00E03AFE">
        <w:rPr>
          <w:rFonts w:ascii="Times New Roman" w:eastAsia="Calibri" w:hAnsi="Times New Roman" w:cs="Times New Roman"/>
          <w:sz w:val="28"/>
          <w:szCs w:val="28"/>
        </w:rPr>
        <w:t>Нейротренд</w:t>
      </w:r>
      <w:proofErr w:type="spellEnd"/>
      <w:r w:rsidR="00E03AFE" w:rsidRPr="00E03AFE">
        <w:rPr>
          <w:rFonts w:ascii="Times New Roman" w:eastAsia="Calibri" w:hAnsi="Times New Roman" w:cs="Times New Roman"/>
          <w:sz w:val="28"/>
          <w:szCs w:val="28"/>
        </w:rPr>
        <w:t>» на  оборудовании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SMI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Experiment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Center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(для </w:t>
      </w:r>
      <w:proofErr w:type="spellStart"/>
      <w:r w:rsidRPr="00E03AFE">
        <w:rPr>
          <w:rFonts w:ascii="Times New Roman" w:eastAsia="Calibri" w:hAnsi="Times New Roman" w:cs="Times New Roman"/>
          <w:sz w:val="28"/>
          <w:szCs w:val="28"/>
        </w:rPr>
        <w:t>тре</w:t>
      </w:r>
      <w:r w:rsidR="00096679" w:rsidRPr="00E03AFE">
        <w:rPr>
          <w:rFonts w:ascii="Times New Roman" w:eastAsia="Calibri" w:hAnsi="Times New Roman" w:cs="Times New Roman"/>
          <w:sz w:val="28"/>
          <w:szCs w:val="28"/>
        </w:rPr>
        <w:t>кера</w:t>
      </w:r>
      <w:proofErr w:type="spellEnd"/>
      <w:r w:rsidR="00096679" w:rsidRPr="00E03AFE">
        <w:rPr>
          <w:rFonts w:ascii="Times New Roman" w:eastAsia="Calibri" w:hAnsi="Times New Roman" w:cs="Times New Roman"/>
          <w:sz w:val="28"/>
          <w:szCs w:val="28"/>
        </w:rPr>
        <w:t>), Энергия (для полиграфа),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Start"/>
      <w:r w:rsidRPr="00E03AFE">
        <w:rPr>
          <w:rFonts w:ascii="Times New Roman" w:eastAsia="Calibri" w:hAnsi="Times New Roman" w:cs="Times New Roman"/>
          <w:sz w:val="28"/>
          <w:szCs w:val="28"/>
        </w:rPr>
        <w:t>dvanced</w:t>
      </w:r>
      <w:proofErr w:type="spellEnd"/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proofErr w:type="spellStart"/>
      <w:r w:rsidRPr="00E03AFE">
        <w:rPr>
          <w:rFonts w:ascii="Times New Roman" w:eastAsia="Calibri" w:hAnsi="Times New Roman" w:cs="Times New Roman"/>
          <w:sz w:val="28"/>
          <w:szCs w:val="28"/>
        </w:rPr>
        <w:t>rain</w:t>
      </w:r>
      <w:proofErr w:type="spellEnd"/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proofErr w:type="spellStart"/>
      <w:r w:rsidRPr="00E03AFE">
        <w:rPr>
          <w:rFonts w:ascii="Times New Roman" w:eastAsia="Calibri" w:hAnsi="Times New Roman" w:cs="Times New Roman"/>
          <w:sz w:val="28"/>
          <w:szCs w:val="28"/>
        </w:rPr>
        <w:t>onitoring</w:t>
      </w:r>
      <w:proofErr w:type="spellEnd"/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AFE">
        <w:rPr>
          <w:rFonts w:ascii="Times New Roman" w:eastAsia="Calibri" w:hAnsi="Times New Roman" w:cs="Times New Roman"/>
          <w:sz w:val="28"/>
          <w:szCs w:val="28"/>
          <w:lang w:val="en-US"/>
        </w:rPr>
        <w:t>ABM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 (для </w:t>
      </w:r>
      <w:proofErr w:type="spellStart"/>
      <w:r w:rsidRPr="00E03AFE">
        <w:rPr>
          <w:rFonts w:ascii="Times New Roman" w:eastAsia="Calibri" w:hAnsi="Times New Roman" w:cs="Times New Roman"/>
          <w:sz w:val="28"/>
          <w:szCs w:val="28"/>
        </w:rPr>
        <w:t>электроэнцефалографа</w:t>
      </w:r>
      <w:proofErr w:type="spellEnd"/>
      <w:r w:rsidRPr="00E03AFE">
        <w:rPr>
          <w:rFonts w:ascii="Times New Roman" w:eastAsia="Calibri" w:hAnsi="Times New Roman" w:cs="Times New Roman"/>
          <w:sz w:val="28"/>
          <w:szCs w:val="28"/>
        </w:rPr>
        <w:t>)</w:t>
      </w:r>
      <w:r w:rsidR="00096679" w:rsidRPr="00E03AFE">
        <w:rPr>
          <w:rFonts w:ascii="Times New Roman" w:eastAsia="Calibri" w:hAnsi="Times New Roman" w:cs="Times New Roman"/>
          <w:sz w:val="28"/>
          <w:szCs w:val="28"/>
        </w:rPr>
        <w:t>, камера высокого разрешения</w:t>
      </w:r>
      <w:r w:rsidR="00E03AFE" w:rsidRPr="00E03AFE">
        <w:rPr>
          <w:rFonts w:ascii="Times New Roman" w:eastAsia="Calibri" w:hAnsi="Times New Roman" w:cs="Times New Roman"/>
          <w:sz w:val="28"/>
          <w:szCs w:val="28"/>
        </w:rPr>
        <w:t xml:space="preserve"> на нескольких рабочих станциях</w:t>
      </w:r>
      <w:r w:rsidRPr="00E03A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7612" w:rsidRPr="00D66424" w:rsidRDefault="00EF7612" w:rsidP="006A0D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CFE">
        <w:rPr>
          <w:rFonts w:ascii="Times New Roman" w:hAnsi="Times New Roman" w:cs="Times New Roman"/>
          <w:i/>
          <w:sz w:val="28"/>
          <w:szCs w:val="28"/>
        </w:rPr>
        <w:t xml:space="preserve">- Этап 3. Анкетирование после </w:t>
      </w:r>
      <w:r w:rsidR="00DD43A7" w:rsidRPr="00DD43A7">
        <w:rPr>
          <w:rFonts w:ascii="Times New Roman" w:hAnsi="Times New Roman" w:cs="Times New Roman"/>
          <w:i/>
          <w:sz w:val="28"/>
          <w:szCs w:val="28"/>
        </w:rPr>
        <w:t>проведения нейрофизиологического тестирования</w:t>
      </w:r>
      <w:r w:rsidR="00D0473D">
        <w:rPr>
          <w:rFonts w:ascii="Times New Roman" w:hAnsi="Times New Roman" w:cs="Times New Roman"/>
          <w:i/>
          <w:sz w:val="28"/>
          <w:szCs w:val="28"/>
        </w:rPr>
        <w:t>.</w:t>
      </w:r>
    </w:p>
    <w:p w:rsidR="00572874" w:rsidRPr="00572874" w:rsidRDefault="00572874" w:rsidP="00572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этапе, следующе</w:t>
      </w:r>
      <w:r w:rsidR="00EF7612">
        <w:rPr>
          <w:rFonts w:ascii="Times New Roman" w:hAnsi="Times New Roman" w:cs="Times New Roman"/>
          <w:sz w:val="28"/>
          <w:szCs w:val="28"/>
        </w:rPr>
        <w:t>м после измерений, осуществляется сбор данных для получения субъективной оценки образа героев целевой аудиторией.</w:t>
      </w:r>
      <w:r w:rsidRPr="00572874">
        <w:t xml:space="preserve"> </w:t>
      </w:r>
      <w:r w:rsidRPr="00572874">
        <w:rPr>
          <w:rFonts w:ascii="Times New Roman" w:hAnsi="Times New Roman" w:cs="Times New Roman"/>
          <w:sz w:val="28"/>
          <w:szCs w:val="28"/>
        </w:rPr>
        <w:t>Участники исследования заполняют бланки анкет после просмотра:</w:t>
      </w:r>
    </w:p>
    <w:p w:rsidR="00572874" w:rsidRPr="001E0F3F" w:rsidRDefault="00572874" w:rsidP="001E0F3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3F">
        <w:rPr>
          <w:rFonts w:ascii="Times New Roman" w:hAnsi="Times New Roman" w:cs="Times New Roman"/>
          <w:sz w:val="28"/>
          <w:szCs w:val="28"/>
        </w:rPr>
        <w:t xml:space="preserve">Анкета после демонстрации статичных стимулов (эскизы и модели персонажей), которая включает вопросы на определение наиболее привлекательного персонажа из всех, а также оценка визуальных </w:t>
      </w:r>
      <w:r w:rsidR="00D0473D">
        <w:rPr>
          <w:rFonts w:ascii="Times New Roman" w:hAnsi="Times New Roman" w:cs="Times New Roman"/>
          <w:sz w:val="28"/>
          <w:szCs w:val="28"/>
        </w:rPr>
        <w:t>составляющих образов персонажей;</w:t>
      </w:r>
    </w:p>
    <w:p w:rsidR="00EF7612" w:rsidRPr="001E0F3F" w:rsidRDefault="00572874" w:rsidP="001E0F3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3F">
        <w:rPr>
          <w:rFonts w:ascii="Times New Roman" w:hAnsi="Times New Roman" w:cs="Times New Roman"/>
          <w:sz w:val="28"/>
          <w:szCs w:val="28"/>
        </w:rPr>
        <w:lastRenderedPageBreak/>
        <w:t>Анкета по оценке динамичных стимулов (технические пробы), где участникам исследования предложено оценить привлекательность роликов с участием персонажей, а также оценка мимики и особенностей движения персонажей.</w:t>
      </w:r>
    </w:p>
    <w:p w:rsidR="00EF7612" w:rsidRPr="00602CFE" w:rsidRDefault="00EF7612" w:rsidP="006A0D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CFE">
        <w:rPr>
          <w:rFonts w:ascii="Times New Roman" w:hAnsi="Times New Roman" w:cs="Times New Roman"/>
          <w:i/>
          <w:sz w:val="28"/>
          <w:szCs w:val="28"/>
        </w:rPr>
        <w:t xml:space="preserve">- Этап 4. Проведение </w:t>
      </w:r>
      <w:proofErr w:type="gramStart"/>
      <w:r w:rsidRPr="00602CFE">
        <w:rPr>
          <w:rFonts w:ascii="Times New Roman" w:hAnsi="Times New Roman" w:cs="Times New Roman"/>
          <w:i/>
          <w:sz w:val="28"/>
          <w:szCs w:val="28"/>
        </w:rPr>
        <w:t>фокус-групповой</w:t>
      </w:r>
      <w:proofErr w:type="gramEnd"/>
      <w:r w:rsidRPr="00602CFE">
        <w:rPr>
          <w:rFonts w:ascii="Times New Roman" w:hAnsi="Times New Roman" w:cs="Times New Roman"/>
          <w:i/>
          <w:sz w:val="28"/>
          <w:szCs w:val="28"/>
        </w:rPr>
        <w:t xml:space="preserve"> дискуссии</w:t>
      </w:r>
      <w:r w:rsidR="00D0473D">
        <w:rPr>
          <w:rFonts w:ascii="Times New Roman" w:hAnsi="Times New Roman" w:cs="Times New Roman"/>
          <w:i/>
          <w:sz w:val="28"/>
          <w:szCs w:val="28"/>
        </w:rPr>
        <w:t>.</w:t>
      </w:r>
    </w:p>
    <w:p w:rsidR="00572874" w:rsidRPr="001E0F3F" w:rsidRDefault="00EF7612" w:rsidP="001E0F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 проводится  фокус-групповая дискуссия в игровой  форме,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  глубинного понимания особенностей восприятия  образа персонажей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72874" w:rsidRPr="00240FCD">
        <w:rPr>
          <w:rFonts w:ascii="Times New Roman" w:eastAsia="Calibri" w:hAnsi="Times New Roman" w:cs="Times New Roman"/>
          <w:sz w:val="28"/>
          <w:szCs w:val="28"/>
        </w:rPr>
        <w:t xml:space="preserve">С группой старших детей проводится </w:t>
      </w:r>
      <w:proofErr w:type="gramStart"/>
      <w:r w:rsidR="00572874" w:rsidRPr="00240FCD">
        <w:rPr>
          <w:rFonts w:ascii="Times New Roman" w:eastAsia="Calibri" w:hAnsi="Times New Roman" w:cs="Times New Roman"/>
          <w:sz w:val="28"/>
          <w:szCs w:val="28"/>
        </w:rPr>
        <w:t>фокус-групповая</w:t>
      </w:r>
      <w:proofErr w:type="gramEnd"/>
      <w:r w:rsidR="00572874" w:rsidRPr="00240FCD">
        <w:rPr>
          <w:rFonts w:ascii="Times New Roman" w:eastAsia="Calibri" w:hAnsi="Times New Roman" w:cs="Times New Roman"/>
          <w:sz w:val="28"/>
          <w:szCs w:val="28"/>
        </w:rPr>
        <w:t xml:space="preserve"> дискуссия (для детей среднего и младшего возраста – интервью), которая включает в себя блок вопросов по персонажам (наиболее привлекательный; наименее привлекательный; черты характера персонажей на основании внешнего облика; удачность прорисовки персонажа и т.д.). </w:t>
      </w:r>
    </w:p>
    <w:p w:rsidR="00EF7612" w:rsidRDefault="00EF7612" w:rsidP="00EF7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F8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длительности </w:t>
      </w:r>
      <w:r w:rsidRPr="00FD2DF8">
        <w:rPr>
          <w:rFonts w:ascii="Times New Roman" w:hAnsi="Times New Roman" w:cs="Times New Roman"/>
          <w:b/>
          <w:sz w:val="28"/>
          <w:szCs w:val="28"/>
        </w:rPr>
        <w:t>этапов исследования</w:t>
      </w:r>
    </w:p>
    <w:p w:rsidR="00EF7612" w:rsidRPr="00202DF5" w:rsidRDefault="006D5230" w:rsidP="00EF7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1. Анкетирование до</w:t>
      </w:r>
      <w:r w:rsidRPr="006D5230">
        <w:rPr>
          <w:rFonts w:ascii="Times New Roman" w:hAnsi="Times New Roman" w:cs="Times New Roman"/>
          <w:b/>
          <w:sz w:val="28"/>
          <w:szCs w:val="28"/>
        </w:rPr>
        <w:t xml:space="preserve"> проведения нейрофизиологического тестирования</w:t>
      </w:r>
    </w:p>
    <w:tbl>
      <w:tblPr>
        <w:tblpPr w:leftFromText="180" w:rightFromText="180" w:vertAnchor="text" w:horzAnchor="margin" w:tblpY="117"/>
        <w:tblW w:w="980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08"/>
        <w:gridCol w:w="2392"/>
      </w:tblGrid>
      <w:tr w:rsidR="00EF7612" w:rsidRPr="00202DF5" w:rsidTr="00240FCD">
        <w:trPr>
          <w:trHeight w:val="25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EF7612" w:rsidRPr="00202DF5" w:rsidTr="00240FCD">
        <w:trPr>
          <w:trHeight w:val="869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Информированное согласие участника исследования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Pr="00202DF5">
              <w:rPr>
                <w:rFonts w:ascii="Times New Roman" w:hAnsi="Times New Roman" w:cs="Times New Roman"/>
                <w:sz w:val="28"/>
                <w:szCs w:val="28"/>
              </w:rPr>
              <w:br/>
              <w:t>(заполняется родителями)</w:t>
            </w:r>
          </w:p>
        </w:tc>
      </w:tr>
      <w:tr w:rsidR="00EF7612" w:rsidRPr="00202DF5" w:rsidTr="00240FCD">
        <w:trPr>
          <w:trHeight w:val="887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 xml:space="preserve">Анкета с информацией о ведущем глазе и ведущей руке респондента. 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Pr="00202DF5">
              <w:rPr>
                <w:rFonts w:ascii="Times New Roman" w:hAnsi="Times New Roman" w:cs="Times New Roman"/>
                <w:sz w:val="28"/>
                <w:szCs w:val="28"/>
              </w:rPr>
              <w:br/>
              <w:t>(заполняется родителями)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Анкета с блоком вопросов по социа</w:t>
            </w:r>
            <w:r w:rsidR="006A0D8F">
              <w:rPr>
                <w:rFonts w:ascii="Times New Roman" w:hAnsi="Times New Roman" w:cs="Times New Roman"/>
                <w:sz w:val="28"/>
                <w:szCs w:val="28"/>
              </w:rPr>
              <w:t>льно-демографическим параметрам</w:t>
            </w: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 xml:space="preserve"> респондента с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ительными вопросами по характеристикам смотрения анимации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5-10 мин (заполняется родителями)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15-20 мин</w:t>
            </w:r>
          </w:p>
        </w:tc>
      </w:tr>
    </w:tbl>
    <w:p w:rsidR="001E0F3F" w:rsidRDefault="001E0F3F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096679" w:rsidRDefault="00096679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096679" w:rsidRDefault="00096679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EF7612" w:rsidRPr="00202DF5" w:rsidRDefault="00EF7612" w:rsidP="00EF7612">
      <w:pPr>
        <w:rPr>
          <w:rFonts w:ascii="Times New Roman" w:hAnsi="Times New Roman" w:cs="Times New Roman"/>
          <w:b/>
          <w:sz w:val="28"/>
          <w:szCs w:val="28"/>
        </w:rPr>
      </w:pPr>
      <w:r w:rsidRPr="00202DF5">
        <w:rPr>
          <w:rFonts w:ascii="Times New Roman" w:hAnsi="Times New Roman" w:cs="Times New Roman"/>
          <w:b/>
          <w:sz w:val="28"/>
          <w:szCs w:val="28"/>
        </w:rPr>
        <w:t xml:space="preserve">Этап 2. Проведение </w:t>
      </w:r>
      <w:r w:rsidR="004804FD" w:rsidRPr="004804FD">
        <w:rPr>
          <w:rFonts w:ascii="Times New Roman" w:hAnsi="Times New Roman" w:cs="Times New Roman"/>
          <w:b/>
          <w:sz w:val="28"/>
          <w:szCs w:val="28"/>
        </w:rPr>
        <w:t>нейрофизиологического тестирования</w:t>
      </w:r>
    </w:p>
    <w:tbl>
      <w:tblPr>
        <w:tblpPr w:leftFromText="180" w:rightFromText="180" w:vertAnchor="text" w:horzAnchor="margin" w:tblpY="117"/>
        <w:tblW w:w="980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08"/>
        <w:gridCol w:w="2392"/>
      </w:tblGrid>
      <w:tr w:rsidR="00EF7612" w:rsidRPr="00202DF5" w:rsidTr="00240FCD">
        <w:trPr>
          <w:trHeight w:val="25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Время*</w:t>
            </w:r>
          </w:p>
        </w:tc>
      </w:tr>
      <w:tr w:rsidR="00EF7612" w:rsidRPr="00202DF5" w:rsidTr="00240FCD">
        <w:trPr>
          <w:trHeight w:val="25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Калибровка аппаратуры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120-150 сек</w:t>
            </w:r>
          </w:p>
        </w:tc>
      </w:tr>
      <w:tr w:rsidR="00EF7612" w:rsidRPr="00202DF5" w:rsidTr="00240FCD">
        <w:trPr>
          <w:trHeight w:val="25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 xml:space="preserve">Калибровочный стимул 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55 сек</w:t>
            </w:r>
          </w:p>
        </w:tc>
      </w:tr>
      <w:tr w:rsidR="00EF7612" w:rsidRPr="00202DF5" w:rsidTr="00240FCD">
        <w:trPr>
          <w:trHeight w:val="869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Демонстрация  эскиза образа персонажа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</w:tr>
      <w:tr w:rsidR="00EF7612" w:rsidRPr="00202DF5" w:rsidTr="00240FCD">
        <w:trPr>
          <w:trHeight w:val="869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Калибровочный стимул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8 сек</w:t>
            </w:r>
          </w:p>
        </w:tc>
      </w:tr>
      <w:tr w:rsidR="00EF7612" w:rsidRPr="00202DF5" w:rsidTr="00240FCD">
        <w:trPr>
          <w:trHeight w:val="76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Демонстрация модели персонажа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</w:tr>
      <w:tr w:rsidR="00EF7612" w:rsidRPr="00202DF5" w:rsidTr="00240FCD">
        <w:trPr>
          <w:trHeight w:val="695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Калибровочный стимул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8 сек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Демонстрация технологической пробы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Калибровочный стимул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8 сек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21 мин</w:t>
            </w:r>
          </w:p>
        </w:tc>
      </w:tr>
    </w:tbl>
    <w:p w:rsidR="00EF7612" w:rsidRPr="00202DF5" w:rsidRDefault="00EF7612" w:rsidP="00EF7612">
      <w:pPr>
        <w:rPr>
          <w:rFonts w:ascii="Times New Roman" w:hAnsi="Times New Roman" w:cs="Times New Roman"/>
          <w:sz w:val="28"/>
          <w:szCs w:val="28"/>
        </w:rPr>
      </w:pPr>
    </w:p>
    <w:p w:rsidR="001E0F3F" w:rsidRPr="00831D34" w:rsidRDefault="00EF7612" w:rsidP="000966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F5">
        <w:rPr>
          <w:rFonts w:ascii="Times New Roman" w:hAnsi="Times New Roman" w:cs="Times New Roman"/>
          <w:sz w:val="28"/>
          <w:szCs w:val="28"/>
        </w:rPr>
        <w:t>* - время указано для одного стимула для одного персонажа, при увеличении количества  стимулов время демонстрации стимулов увеличивается пропорционально. В таблице приведено расчетное время измерения для исследован</w:t>
      </w:r>
      <w:r w:rsidR="006A0D8F">
        <w:rPr>
          <w:rFonts w:ascii="Times New Roman" w:hAnsi="Times New Roman" w:cs="Times New Roman"/>
          <w:sz w:val="28"/>
          <w:szCs w:val="28"/>
        </w:rPr>
        <w:t>ия персонажа. Время демонстрации</w:t>
      </w:r>
      <w:r w:rsidRPr="00202DF5">
        <w:rPr>
          <w:rFonts w:ascii="Times New Roman" w:hAnsi="Times New Roman" w:cs="Times New Roman"/>
          <w:sz w:val="28"/>
          <w:szCs w:val="28"/>
        </w:rPr>
        <w:t xml:space="preserve"> эскизов, модели и технологической пробы, а также калибровочных стимулов после них увеличивается</w:t>
      </w:r>
      <w:r w:rsidR="006A0D8F">
        <w:rPr>
          <w:rFonts w:ascii="Times New Roman" w:hAnsi="Times New Roman" w:cs="Times New Roman"/>
          <w:sz w:val="28"/>
          <w:szCs w:val="28"/>
        </w:rPr>
        <w:t xml:space="preserve"> пропорционально количеству тес</w:t>
      </w:r>
      <w:r w:rsidRPr="00202DF5">
        <w:rPr>
          <w:rFonts w:ascii="Times New Roman" w:hAnsi="Times New Roman" w:cs="Times New Roman"/>
          <w:sz w:val="28"/>
          <w:szCs w:val="28"/>
        </w:rPr>
        <w:t>тируемых персонажей. В таблице итоговое время рассчитано для демонстрации 10 персонажей, для каждого из которого представлено по одному стимулу каждого вида.</w:t>
      </w: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831D34" w:rsidRDefault="00831D34" w:rsidP="00EF7612">
      <w:pPr>
        <w:rPr>
          <w:rFonts w:ascii="Times New Roman" w:hAnsi="Times New Roman" w:cs="Times New Roman"/>
          <w:b/>
          <w:sz w:val="28"/>
          <w:szCs w:val="28"/>
        </w:rPr>
      </w:pPr>
    </w:p>
    <w:p w:rsidR="00EF7612" w:rsidRPr="00202DF5" w:rsidRDefault="00EF7612" w:rsidP="00EF7612">
      <w:pPr>
        <w:rPr>
          <w:rFonts w:ascii="Times New Roman" w:hAnsi="Times New Roman" w:cs="Times New Roman"/>
          <w:b/>
          <w:sz w:val="28"/>
          <w:szCs w:val="28"/>
        </w:rPr>
      </w:pPr>
      <w:r w:rsidRPr="00202DF5">
        <w:rPr>
          <w:rFonts w:ascii="Times New Roman" w:hAnsi="Times New Roman" w:cs="Times New Roman"/>
          <w:b/>
          <w:sz w:val="28"/>
          <w:szCs w:val="28"/>
        </w:rPr>
        <w:t>Эт</w:t>
      </w:r>
      <w:r w:rsidR="004804FD">
        <w:rPr>
          <w:rFonts w:ascii="Times New Roman" w:hAnsi="Times New Roman" w:cs="Times New Roman"/>
          <w:b/>
          <w:sz w:val="28"/>
          <w:szCs w:val="28"/>
        </w:rPr>
        <w:t xml:space="preserve">ап 3. Анкетирование после </w:t>
      </w:r>
      <w:r w:rsidR="004804FD" w:rsidRPr="004804FD">
        <w:rPr>
          <w:rFonts w:ascii="Times New Roman" w:hAnsi="Times New Roman" w:cs="Times New Roman"/>
          <w:b/>
          <w:sz w:val="28"/>
          <w:szCs w:val="28"/>
        </w:rPr>
        <w:t>проведения нейрофизиологического тестирования</w:t>
      </w:r>
    </w:p>
    <w:tbl>
      <w:tblPr>
        <w:tblpPr w:leftFromText="180" w:rightFromText="180" w:vertAnchor="text" w:horzAnchor="margin" w:tblpY="117"/>
        <w:tblW w:w="980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08"/>
        <w:gridCol w:w="2392"/>
      </w:tblGrid>
      <w:tr w:rsidR="00EF7612" w:rsidRPr="00202DF5" w:rsidTr="00240FCD">
        <w:trPr>
          <w:trHeight w:val="25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Время** </w:t>
            </w:r>
          </w:p>
        </w:tc>
      </w:tr>
      <w:tr w:rsidR="00EF7612" w:rsidRPr="00202DF5" w:rsidTr="00240FCD">
        <w:trPr>
          <w:trHeight w:val="869"/>
        </w:trPr>
        <w:tc>
          <w:tcPr>
            <w:tcW w:w="7408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Субъективная оценка увиденных персонажей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  <w:r w:rsidRPr="00202DF5">
              <w:rPr>
                <w:rFonts w:ascii="Times New Roman" w:hAnsi="Times New Roman" w:cs="Times New Roman"/>
                <w:sz w:val="28"/>
                <w:szCs w:val="28"/>
              </w:rPr>
              <w:br/>
              <w:t>(заполняется родителями)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15-20 мин</w:t>
            </w:r>
          </w:p>
        </w:tc>
      </w:tr>
    </w:tbl>
    <w:p w:rsidR="00EF7612" w:rsidRPr="00202DF5" w:rsidRDefault="00EF7612" w:rsidP="00EF7612">
      <w:pPr>
        <w:rPr>
          <w:rFonts w:ascii="Times New Roman" w:hAnsi="Times New Roman" w:cs="Times New Roman"/>
          <w:sz w:val="28"/>
          <w:szCs w:val="28"/>
        </w:rPr>
      </w:pPr>
      <w:r w:rsidRPr="00202DF5">
        <w:rPr>
          <w:rFonts w:ascii="Times New Roman" w:hAnsi="Times New Roman" w:cs="Times New Roman"/>
          <w:sz w:val="28"/>
          <w:szCs w:val="28"/>
        </w:rPr>
        <w:t>** - дети 7-8 лет заполняют анкету совместно с родителями, за детей младшего возр</w:t>
      </w:r>
      <w:r w:rsidR="00096679">
        <w:rPr>
          <w:rFonts w:ascii="Times New Roman" w:hAnsi="Times New Roman" w:cs="Times New Roman"/>
          <w:sz w:val="28"/>
          <w:szCs w:val="28"/>
        </w:rPr>
        <w:t>аста анкету заполняют родители.</w:t>
      </w:r>
    </w:p>
    <w:p w:rsidR="00EF7612" w:rsidRPr="00202DF5" w:rsidRDefault="00EF7612" w:rsidP="00EF7612">
      <w:pPr>
        <w:rPr>
          <w:rFonts w:ascii="Times New Roman" w:hAnsi="Times New Roman" w:cs="Times New Roman"/>
          <w:b/>
          <w:sz w:val="28"/>
          <w:szCs w:val="28"/>
        </w:rPr>
      </w:pPr>
      <w:r w:rsidRPr="00202DF5">
        <w:rPr>
          <w:rFonts w:ascii="Times New Roman" w:hAnsi="Times New Roman" w:cs="Times New Roman"/>
          <w:b/>
          <w:sz w:val="28"/>
          <w:szCs w:val="28"/>
        </w:rPr>
        <w:t xml:space="preserve">Этап 4. Проведение </w:t>
      </w:r>
      <w:proofErr w:type="gramStart"/>
      <w:r w:rsidRPr="00202DF5">
        <w:rPr>
          <w:rFonts w:ascii="Times New Roman" w:hAnsi="Times New Roman" w:cs="Times New Roman"/>
          <w:b/>
          <w:sz w:val="28"/>
          <w:szCs w:val="28"/>
        </w:rPr>
        <w:t>фокус-групповой</w:t>
      </w:r>
      <w:proofErr w:type="gramEnd"/>
      <w:r w:rsidRPr="00202DF5">
        <w:rPr>
          <w:rFonts w:ascii="Times New Roman" w:hAnsi="Times New Roman" w:cs="Times New Roman"/>
          <w:b/>
          <w:sz w:val="28"/>
          <w:szCs w:val="28"/>
        </w:rPr>
        <w:t xml:space="preserve"> дискуссии</w:t>
      </w:r>
    </w:p>
    <w:tbl>
      <w:tblPr>
        <w:tblpPr w:leftFromText="180" w:rightFromText="180" w:vertAnchor="text" w:horzAnchor="margin" w:tblpY="117"/>
        <w:tblW w:w="980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08"/>
        <w:gridCol w:w="2392"/>
      </w:tblGrid>
      <w:tr w:rsidR="00EF7612" w:rsidRPr="00202DF5" w:rsidTr="00240FCD">
        <w:trPr>
          <w:trHeight w:val="259"/>
        </w:trPr>
        <w:tc>
          <w:tcPr>
            <w:tcW w:w="7408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EF7612" w:rsidRPr="00202DF5" w:rsidRDefault="00EF7612" w:rsidP="0024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EF7612" w:rsidRPr="00202DF5" w:rsidTr="00240FCD">
        <w:trPr>
          <w:trHeight w:val="869"/>
        </w:trPr>
        <w:tc>
          <w:tcPr>
            <w:tcW w:w="7408" w:type="dxa"/>
          </w:tcPr>
          <w:p w:rsidR="00EF7612" w:rsidRPr="00202DF5" w:rsidRDefault="00096679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Фокус-</w:t>
            </w:r>
            <w:r w:rsidR="00EF7612" w:rsidRPr="00202DF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="00EF7612" w:rsidRPr="00202DF5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дискуссия с элементами игры с целью выявить:</w:t>
            </w:r>
          </w:p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- Наиболее привлекательных персонажей</w:t>
            </w:r>
          </w:p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- Наименее привлекательных персонажей</w:t>
            </w:r>
            <w:r w:rsidRPr="00202DF5">
              <w:rPr>
                <w:rFonts w:ascii="Times New Roman" w:hAnsi="Times New Roman" w:cs="Times New Roman"/>
                <w:sz w:val="28"/>
                <w:szCs w:val="28"/>
              </w:rPr>
              <w:br/>
              <w:t>- Отношение к отдельным элементам образа (характер и детали прорисовки)</w:t>
            </w:r>
          </w:p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- Особенности восприятия характера персонажа</w:t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sz w:val="28"/>
                <w:szCs w:val="28"/>
              </w:rPr>
              <w:t>30-40 мин</w:t>
            </w:r>
            <w:r w:rsidRPr="00202DF5">
              <w:rPr>
                <w:rFonts w:ascii="Times New Roman" w:hAnsi="Times New Roman" w:cs="Times New Roman"/>
                <w:sz w:val="28"/>
                <w:szCs w:val="28"/>
              </w:rPr>
              <w:br/>
              <w:t>(заполняется родителями)</w:t>
            </w:r>
          </w:p>
        </w:tc>
      </w:tr>
      <w:tr w:rsidR="00EF7612" w:rsidRPr="00202DF5" w:rsidTr="00240FCD">
        <w:trPr>
          <w:trHeight w:val="589"/>
        </w:trPr>
        <w:tc>
          <w:tcPr>
            <w:tcW w:w="7408" w:type="dxa"/>
          </w:tcPr>
          <w:p w:rsidR="00EF7612" w:rsidRPr="00202DF5" w:rsidRDefault="00EF7612" w:rsidP="00240FCD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392" w:type="dxa"/>
          </w:tcPr>
          <w:p w:rsidR="00EF7612" w:rsidRPr="00202DF5" w:rsidRDefault="00EF7612" w:rsidP="00240F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30-4</w:t>
            </w:r>
            <w:r w:rsidRPr="00202DF5">
              <w:rPr>
                <w:rFonts w:ascii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</w:tr>
    </w:tbl>
    <w:p w:rsidR="00EF7612" w:rsidRPr="00F01986" w:rsidRDefault="00EF7612" w:rsidP="00EF761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04FD" w:rsidRPr="00572874" w:rsidRDefault="00240FCD" w:rsidP="0057287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40FCD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F7612" w:rsidRPr="00E61D19" w:rsidRDefault="00EF7612" w:rsidP="00EF7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D19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полевого этапа исследования</w:t>
      </w:r>
    </w:p>
    <w:p w:rsidR="00EF7612" w:rsidRPr="00B04776" w:rsidRDefault="00B04776" w:rsidP="00B0477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76">
        <w:rPr>
          <w:rFonts w:ascii="Times New Roman" w:hAnsi="Times New Roman" w:cs="Times New Roman"/>
          <w:sz w:val="28"/>
          <w:szCs w:val="28"/>
        </w:rPr>
        <w:t xml:space="preserve">Обработка полученных данных в программах </w:t>
      </w:r>
      <w:r w:rsidR="00746D9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46D97" w:rsidRPr="00C1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7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04776">
        <w:rPr>
          <w:rFonts w:ascii="Times New Roman" w:hAnsi="Times New Roman" w:cs="Times New Roman"/>
          <w:sz w:val="28"/>
          <w:szCs w:val="28"/>
        </w:rPr>
        <w:t xml:space="preserve">, SPSS </w:t>
      </w:r>
      <w:r>
        <w:rPr>
          <w:rFonts w:ascii="Times New Roman" w:hAnsi="Times New Roman" w:cs="Times New Roman"/>
          <w:sz w:val="28"/>
          <w:szCs w:val="28"/>
        </w:rPr>
        <w:t>(а</w:t>
      </w:r>
      <w:r w:rsidR="00217F01">
        <w:rPr>
          <w:rFonts w:ascii="Times New Roman" w:hAnsi="Times New Roman" w:cs="Times New Roman"/>
          <w:sz w:val="28"/>
          <w:szCs w:val="28"/>
        </w:rPr>
        <w:t>нкетные данные, полученные</w:t>
      </w:r>
      <w:r w:rsidR="00EF7612" w:rsidRPr="003D6A95">
        <w:rPr>
          <w:rFonts w:ascii="Times New Roman" w:hAnsi="Times New Roman" w:cs="Times New Roman"/>
          <w:sz w:val="28"/>
          <w:szCs w:val="28"/>
        </w:rPr>
        <w:t xml:space="preserve"> на первом и третьем этапе 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096679">
        <w:rPr>
          <w:rFonts w:ascii="Times New Roman" w:hAnsi="Times New Roman" w:cs="Times New Roman"/>
          <w:sz w:val="28"/>
          <w:szCs w:val="28"/>
        </w:rPr>
        <w:t>анные нейр</w:t>
      </w:r>
      <w:r w:rsidR="00EF7612" w:rsidRPr="00B04776">
        <w:rPr>
          <w:rFonts w:ascii="Times New Roman" w:hAnsi="Times New Roman" w:cs="Times New Roman"/>
          <w:sz w:val="28"/>
          <w:szCs w:val="28"/>
        </w:rPr>
        <w:t>офизиологических зам</w:t>
      </w:r>
      <w:r>
        <w:rPr>
          <w:rFonts w:ascii="Times New Roman" w:hAnsi="Times New Roman" w:cs="Times New Roman"/>
          <w:sz w:val="28"/>
          <w:szCs w:val="28"/>
        </w:rPr>
        <w:t>еров)</w:t>
      </w:r>
      <w:r w:rsidR="00096679">
        <w:rPr>
          <w:rFonts w:ascii="Times New Roman" w:hAnsi="Times New Roman" w:cs="Times New Roman"/>
          <w:sz w:val="28"/>
          <w:szCs w:val="28"/>
        </w:rPr>
        <w:t>.</w:t>
      </w:r>
    </w:p>
    <w:p w:rsidR="00A32DA9" w:rsidRPr="00A32DA9" w:rsidRDefault="00B04776" w:rsidP="00AE5130">
      <w:pPr>
        <w:pStyle w:val="a3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</w:t>
      </w:r>
      <w:r w:rsidR="00A32DA9" w:rsidRPr="00A32DA9">
        <w:rPr>
          <w:rFonts w:ascii="Times New Roman" w:hAnsi="Times New Roman" w:cs="Times New Roman"/>
          <w:sz w:val="28"/>
          <w:szCs w:val="28"/>
        </w:rPr>
        <w:t xml:space="preserve"> мимических реакций (экспертная оценка с использованием программ</w:t>
      </w:r>
      <w:r w:rsidR="00096679">
        <w:rPr>
          <w:rFonts w:ascii="Times New Roman" w:hAnsi="Times New Roman" w:cs="Times New Roman"/>
          <w:sz w:val="28"/>
          <w:szCs w:val="28"/>
        </w:rPr>
        <w:t xml:space="preserve">ы компании </w:t>
      </w:r>
      <w:proofErr w:type="spellStart"/>
      <w:r w:rsidR="00096679">
        <w:rPr>
          <w:rFonts w:ascii="Times New Roman" w:hAnsi="Times New Roman" w:cs="Times New Roman"/>
          <w:sz w:val="28"/>
          <w:szCs w:val="28"/>
        </w:rPr>
        <w:t>Noldus</w:t>
      </w:r>
      <w:proofErr w:type="spellEnd"/>
      <w:r w:rsidR="0009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679">
        <w:rPr>
          <w:rFonts w:ascii="Times New Roman" w:hAnsi="Times New Roman" w:cs="Times New Roman"/>
          <w:sz w:val="28"/>
          <w:szCs w:val="28"/>
        </w:rPr>
        <w:t>FaceReader</w:t>
      </w:r>
      <w:proofErr w:type="spellEnd"/>
      <w:r w:rsidR="00096679">
        <w:rPr>
          <w:rFonts w:ascii="Times New Roman" w:hAnsi="Times New Roman" w:cs="Times New Roman"/>
          <w:sz w:val="28"/>
          <w:szCs w:val="28"/>
        </w:rPr>
        <w:t xml:space="preserve"> 7).</w:t>
      </w:r>
    </w:p>
    <w:p w:rsidR="00A32DA9" w:rsidRDefault="00B04776" w:rsidP="00B0477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</w:t>
      </w:r>
      <w:r w:rsidR="00A32DA9" w:rsidRPr="00A32DA9">
        <w:rPr>
          <w:rFonts w:ascii="Times New Roman" w:hAnsi="Times New Roman" w:cs="Times New Roman"/>
          <w:sz w:val="28"/>
          <w:szCs w:val="28"/>
        </w:rPr>
        <w:t xml:space="preserve"> поведенческих паттернов детей в процессе просмотра образов героев и фрагментов мультфильмов с использованием подхода SPAFF (системы кодирования специфического аффекта по </w:t>
      </w:r>
      <w:proofErr w:type="spellStart"/>
      <w:r w:rsidR="00A32DA9" w:rsidRPr="00A32DA9">
        <w:rPr>
          <w:rFonts w:ascii="Times New Roman" w:hAnsi="Times New Roman" w:cs="Times New Roman"/>
          <w:sz w:val="28"/>
          <w:szCs w:val="28"/>
        </w:rPr>
        <w:t>Готма</w:t>
      </w:r>
      <w:r w:rsidR="00AE5130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AE5130">
        <w:rPr>
          <w:rFonts w:ascii="Times New Roman" w:hAnsi="Times New Roman" w:cs="Times New Roman"/>
          <w:sz w:val="28"/>
          <w:szCs w:val="28"/>
        </w:rPr>
        <w:t>) с использованием программы</w:t>
      </w:r>
      <w:r w:rsidRPr="00B04776">
        <w:t xml:space="preserve"> </w:t>
      </w:r>
      <w:r w:rsidRPr="00B04776">
        <w:rPr>
          <w:rFonts w:ascii="Times New Roman" w:hAnsi="Times New Roman" w:cs="Times New Roman"/>
          <w:sz w:val="28"/>
          <w:szCs w:val="28"/>
        </w:rPr>
        <w:t>ELAN</w:t>
      </w:r>
      <w:r w:rsidR="00096679">
        <w:rPr>
          <w:rFonts w:ascii="Times New Roman" w:hAnsi="Times New Roman" w:cs="Times New Roman"/>
          <w:sz w:val="28"/>
          <w:szCs w:val="28"/>
        </w:rPr>
        <w:t>.</w:t>
      </w:r>
    </w:p>
    <w:p w:rsidR="00A32DA9" w:rsidRPr="00A32DA9" w:rsidRDefault="00B04776" w:rsidP="00B0477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</w:t>
      </w:r>
      <w:r w:rsidRPr="00B04776">
        <w:t xml:space="preserve"> </w:t>
      </w:r>
      <w:r w:rsidR="00A87A38">
        <w:rPr>
          <w:rFonts w:ascii="Times New Roman" w:hAnsi="Times New Roman" w:cs="Times New Roman"/>
          <w:sz w:val="28"/>
          <w:szCs w:val="28"/>
        </w:rPr>
        <w:t>качественных данных</w:t>
      </w:r>
      <w:r>
        <w:rPr>
          <w:rFonts w:ascii="Times New Roman" w:hAnsi="Times New Roman" w:cs="Times New Roman"/>
          <w:sz w:val="28"/>
          <w:szCs w:val="28"/>
        </w:rPr>
        <w:t>, полученных</w:t>
      </w:r>
      <w:r w:rsidRPr="00B04776">
        <w:rPr>
          <w:rFonts w:ascii="Times New Roman" w:hAnsi="Times New Roman" w:cs="Times New Roman"/>
          <w:sz w:val="28"/>
          <w:szCs w:val="28"/>
        </w:rPr>
        <w:t xml:space="preserve"> на заключительном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096679">
        <w:rPr>
          <w:rFonts w:ascii="Times New Roman" w:hAnsi="Times New Roman" w:cs="Times New Roman"/>
          <w:sz w:val="28"/>
          <w:szCs w:val="28"/>
        </w:rPr>
        <w:t>.</w:t>
      </w:r>
    </w:p>
    <w:p w:rsidR="00EF7612" w:rsidRPr="00B04776" w:rsidRDefault="00EF7612" w:rsidP="00B04776">
      <w:pPr>
        <w:pStyle w:val="a3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3F98">
        <w:rPr>
          <w:rFonts w:ascii="Times New Roman" w:hAnsi="Times New Roman" w:cs="Times New Roman"/>
          <w:sz w:val="28"/>
          <w:szCs w:val="28"/>
        </w:rPr>
        <w:t>Для анализа полученного массива данных</w:t>
      </w:r>
      <w:r w:rsidR="006A0D8F" w:rsidRPr="002B3F98">
        <w:rPr>
          <w:rFonts w:ascii="Times New Roman" w:hAnsi="Times New Roman" w:cs="Times New Roman"/>
          <w:sz w:val="28"/>
          <w:szCs w:val="28"/>
        </w:rPr>
        <w:t xml:space="preserve"> используются статистические методы</w:t>
      </w:r>
      <w:r w:rsidRPr="002B3F98">
        <w:rPr>
          <w:rFonts w:ascii="Times New Roman" w:hAnsi="Times New Roman" w:cs="Times New Roman"/>
          <w:sz w:val="28"/>
          <w:szCs w:val="28"/>
        </w:rPr>
        <w:t xml:space="preserve"> (корреляционный, регрессионный анализ, тест Стьюд</w:t>
      </w:r>
      <w:r w:rsidR="006A0D8F" w:rsidRPr="002B3F98">
        <w:rPr>
          <w:rFonts w:ascii="Times New Roman" w:hAnsi="Times New Roman" w:cs="Times New Roman"/>
          <w:sz w:val="28"/>
          <w:szCs w:val="28"/>
        </w:rPr>
        <w:t>ента)</w:t>
      </w:r>
      <w:r w:rsidRPr="002B3F98">
        <w:rPr>
          <w:rFonts w:ascii="Times New Roman" w:hAnsi="Times New Roman" w:cs="Times New Roman"/>
          <w:sz w:val="28"/>
          <w:szCs w:val="28"/>
        </w:rPr>
        <w:t>.</w:t>
      </w:r>
      <w:r w:rsidR="00217F01" w:rsidRPr="002B3F98">
        <w:t xml:space="preserve"> </w:t>
      </w:r>
    </w:p>
    <w:p w:rsidR="00465D2F" w:rsidRPr="00A97EDA" w:rsidRDefault="00465D2F" w:rsidP="00465D2F">
      <w:pPr>
        <w:rPr>
          <w:rFonts w:ascii="Times New Roman" w:hAnsi="Times New Roman" w:cs="Times New Roman"/>
          <w:b/>
          <w:sz w:val="28"/>
          <w:szCs w:val="28"/>
        </w:rPr>
      </w:pPr>
      <w:r w:rsidRPr="00A97ED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данных </w:t>
      </w:r>
      <w:r w:rsidRPr="00A97EDA">
        <w:rPr>
          <w:rFonts w:ascii="Times New Roman" w:hAnsi="Times New Roman" w:cs="Times New Roman"/>
          <w:b/>
          <w:sz w:val="28"/>
          <w:szCs w:val="28"/>
        </w:rPr>
        <w:t>ЭЭГ</w:t>
      </w:r>
    </w:p>
    <w:p w:rsidR="000C2C8C" w:rsidRPr="000D2901" w:rsidRDefault="006C1E5B" w:rsidP="00A87A3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</w:t>
      </w:r>
      <w:r w:rsidR="00465D2F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ЭЭГ</w:t>
      </w:r>
      <w:r w:rsidR="00C178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5D2F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включенный в методику</w:t>
      </w:r>
      <w:r w:rsidR="00C178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C8C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465D2F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оценить привлекательность</w:t>
      </w:r>
      <w:r w:rsidR="00096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стимула</w:t>
      </w:r>
      <w:r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0A47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привлекательности вычисляется на основании логарифма мощности бета ритмов в центральном фронтальном отведении</w:t>
      </w:r>
      <w:r w:rsidR="000D2901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 взрослых наблюдается обратная пропорциональность по значениям </w:t>
      </w:r>
      <w:proofErr w:type="gramStart"/>
      <w:r w:rsidR="000D2901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бета-ритма</w:t>
      </w:r>
      <w:proofErr w:type="gramEnd"/>
      <w:r w:rsidR="000D2901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отведении </w:t>
      </w:r>
      <w:proofErr w:type="spellStart"/>
      <w:r w:rsidR="000D2901" w:rsidRPr="00B047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Fz</w:t>
      </w:r>
      <w:proofErr w:type="spellEnd"/>
      <w:r w:rsidR="000D2901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0A47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082E" w:rsidRPr="00B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82E">
        <w:rPr>
          <w:rFonts w:ascii="Times New Roman" w:hAnsi="Times New Roman" w:cs="Times New Roman"/>
          <w:sz w:val="28"/>
          <w:szCs w:val="28"/>
        </w:rPr>
        <w:t>Привлекательность отображает</w:t>
      </w:r>
      <w:r w:rsidR="00F4082E" w:rsidRPr="00F4082E">
        <w:rPr>
          <w:rFonts w:ascii="Times New Roman" w:hAnsi="Times New Roman" w:cs="Times New Roman"/>
          <w:sz w:val="28"/>
          <w:szCs w:val="28"/>
        </w:rPr>
        <w:t xml:space="preserve"> направленность эмоциональной реакции (положительная/отрицательная) и мотивационный компонент. Высокие значения индекса привлекательности связаны с положительными эмоциями, заинтересованностью в объекте, а низкие – с негативными переживаниями и безразличием.</w:t>
      </w:r>
    </w:p>
    <w:p w:rsidR="000D2901" w:rsidRDefault="000C2C8C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показывает свою эф</w:t>
      </w:r>
      <w:r w:rsidR="00840CFA">
        <w:rPr>
          <w:rFonts w:ascii="Times New Roman" w:hAnsi="Times New Roman" w:cs="Times New Roman"/>
          <w:sz w:val="28"/>
          <w:szCs w:val="28"/>
        </w:rPr>
        <w:t>фективность при тестировании статических (модель)</w:t>
      </w:r>
      <w:r>
        <w:rPr>
          <w:rFonts w:ascii="Times New Roman" w:hAnsi="Times New Roman" w:cs="Times New Roman"/>
          <w:sz w:val="28"/>
          <w:szCs w:val="28"/>
        </w:rPr>
        <w:t xml:space="preserve"> стимулов</w:t>
      </w:r>
      <w:r w:rsidR="00096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позволяя  выявить наиболее понравившихся персонажей или наиболее понравившиеся варианты прорисовки одного персонажа</w:t>
      </w:r>
      <w:r w:rsidRPr="00342C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 чувствителен к выявлению гендерных и возрастных особенностей при в</w:t>
      </w:r>
      <w:r w:rsidR="000D2901">
        <w:rPr>
          <w:rFonts w:ascii="Times New Roman" w:hAnsi="Times New Roman" w:cs="Times New Roman"/>
          <w:sz w:val="28"/>
          <w:szCs w:val="28"/>
        </w:rPr>
        <w:t>осприятии персонажа.</w:t>
      </w:r>
      <w:r w:rsidR="00AF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AB" w:rsidRPr="000C2C8C" w:rsidRDefault="000C2C8C" w:rsidP="000C2C8C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Таблица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1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Пример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представления данных</w:t>
      </w:r>
      <w:r w:rsidR="00DE1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показателя  привлекательность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25"/>
      </w:tblGrid>
      <w:tr w:rsidR="00DE14AB" w:rsidRPr="00342C23" w:rsidTr="007F151D">
        <w:trPr>
          <w:trHeight w:val="266"/>
        </w:trPr>
        <w:tc>
          <w:tcPr>
            <w:tcW w:w="2376" w:type="dxa"/>
            <w:shd w:val="clear" w:color="auto" w:fill="auto"/>
            <w:noWrap/>
            <w:vAlign w:val="bottom"/>
          </w:tcPr>
          <w:p w:rsidR="00DE14AB" w:rsidRPr="00840CFA" w:rsidRDefault="00840CFA" w:rsidP="008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7125" w:type="dxa"/>
            <w:shd w:val="clear" w:color="auto" w:fill="auto"/>
            <w:noWrap/>
            <w:vAlign w:val="bottom"/>
          </w:tcPr>
          <w:p w:rsidR="00DE14AB" w:rsidRPr="00840CFA" w:rsidRDefault="00840CFA" w:rsidP="0084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Привлекательность</w:t>
            </w:r>
          </w:p>
        </w:tc>
      </w:tr>
      <w:tr w:rsidR="000C2C8C" w:rsidRPr="00342C23" w:rsidTr="007F151D">
        <w:trPr>
          <w:trHeight w:val="280"/>
        </w:trPr>
        <w:tc>
          <w:tcPr>
            <w:tcW w:w="2376" w:type="dxa"/>
            <w:shd w:val="clear" w:color="auto" w:fill="auto"/>
            <w:noWrap/>
          </w:tcPr>
          <w:p w:rsidR="000C2C8C" w:rsidRPr="00840CFA" w:rsidRDefault="000C2C8C" w:rsidP="00EF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 1</w:t>
            </w:r>
          </w:p>
        </w:tc>
        <w:tc>
          <w:tcPr>
            <w:tcW w:w="7125" w:type="dxa"/>
            <w:shd w:val="clear" w:color="000000" w:fill="FDC97D"/>
            <w:noWrap/>
            <w:vAlign w:val="bottom"/>
            <w:hideMark/>
          </w:tcPr>
          <w:p w:rsidR="000C2C8C" w:rsidRPr="00840CFA" w:rsidRDefault="000C2C8C" w:rsidP="008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0C2C8C" w:rsidRPr="00342C23" w:rsidTr="007F151D">
        <w:trPr>
          <w:trHeight w:val="266"/>
        </w:trPr>
        <w:tc>
          <w:tcPr>
            <w:tcW w:w="2376" w:type="dxa"/>
            <w:shd w:val="clear" w:color="auto" w:fill="auto"/>
            <w:noWrap/>
          </w:tcPr>
          <w:p w:rsidR="000C2C8C" w:rsidRPr="00840CFA" w:rsidRDefault="000C2C8C" w:rsidP="00EF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 2</w:t>
            </w:r>
          </w:p>
        </w:tc>
        <w:tc>
          <w:tcPr>
            <w:tcW w:w="7125" w:type="dxa"/>
            <w:shd w:val="clear" w:color="000000" w:fill="FDD37F"/>
            <w:noWrap/>
            <w:vAlign w:val="bottom"/>
            <w:hideMark/>
          </w:tcPr>
          <w:p w:rsidR="000C2C8C" w:rsidRPr="00840CFA" w:rsidRDefault="000C2C8C" w:rsidP="008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0C2C8C" w:rsidRPr="00342C23" w:rsidTr="007F151D">
        <w:trPr>
          <w:trHeight w:val="266"/>
        </w:trPr>
        <w:tc>
          <w:tcPr>
            <w:tcW w:w="2376" w:type="dxa"/>
            <w:shd w:val="clear" w:color="auto" w:fill="auto"/>
            <w:noWrap/>
          </w:tcPr>
          <w:p w:rsidR="000C2C8C" w:rsidRPr="00840CFA" w:rsidRDefault="000C2C8C" w:rsidP="00EF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  <w:r w:rsidR="006C1E5B" w:rsidRPr="00840CF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25" w:type="dxa"/>
            <w:shd w:val="clear" w:color="000000" w:fill="DEE283"/>
            <w:noWrap/>
            <w:vAlign w:val="bottom"/>
            <w:hideMark/>
          </w:tcPr>
          <w:p w:rsidR="000C2C8C" w:rsidRPr="00840CFA" w:rsidRDefault="000C2C8C" w:rsidP="008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</w:tr>
      <w:tr w:rsidR="000C2C8C" w:rsidRPr="00342C23" w:rsidTr="007F151D">
        <w:trPr>
          <w:trHeight w:val="266"/>
        </w:trPr>
        <w:tc>
          <w:tcPr>
            <w:tcW w:w="2376" w:type="dxa"/>
            <w:shd w:val="clear" w:color="auto" w:fill="auto"/>
            <w:noWrap/>
          </w:tcPr>
          <w:p w:rsidR="000C2C8C" w:rsidRPr="00840CFA" w:rsidRDefault="000C2C8C" w:rsidP="00EF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  <w:r w:rsidR="006C1E5B" w:rsidRPr="00840CF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125" w:type="dxa"/>
            <w:shd w:val="clear" w:color="000000" w:fill="C0D981"/>
            <w:noWrap/>
            <w:vAlign w:val="bottom"/>
            <w:hideMark/>
          </w:tcPr>
          <w:p w:rsidR="000C2C8C" w:rsidRPr="00840CFA" w:rsidRDefault="000C2C8C" w:rsidP="008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0C2C8C" w:rsidRPr="00342C23" w:rsidTr="007F151D">
        <w:trPr>
          <w:trHeight w:val="266"/>
        </w:trPr>
        <w:tc>
          <w:tcPr>
            <w:tcW w:w="2376" w:type="dxa"/>
            <w:shd w:val="clear" w:color="auto" w:fill="auto"/>
            <w:noWrap/>
          </w:tcPr>
          <w:p w:rsidR="000C2C8C" w:rsidRPr="00840CFA" w:rsidRDefault="000C2C8C" w:rsidP="00EF1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  <w:r w:rsidR="006C1E5B" w:rsidRPr="00840CF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125" w:type="dxa"/>
            <w:shd w:val="clear" w:color="000000" w:fill="63BE7B"/>
            <w:noWrap/>
            <w:vAlign w:val="bottom"/>
            <w:hideMark/>
          </w:tcPr>
          <w:p w:rsidR="000C2C8C" w:rsidRPr="00840CFA" w:rsidRDefault="000C2C8C" w:rsidP="0084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</w:tr>
    </w:tbl>
    <w:p w:rsidR="00DE14AB" w:rsidRPr="00342C23" w:rsidRDefault="00DE14AB" w:rsidP="00DE14AB">
      <w:pPr>
        <w:rPr>
          <w:rFonts w:ascii="Times New Roman" w:hAnsi="Times New Roman" w:cs="Times New Roman"/>
          <w:sz w:val="28"/>
          <w:szCs w:val="28"/>
        </w:rPr>
      </w:pPr>
    </w:p>
    <w:p w:rsidR="00DE14AB" w:rsidRPr="006C1E5B" w:rsidRDefault="000D2901" w:rsidP="006C1E5B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Таблица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2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Пример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представления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показателя  привлекательность. Возрастные особенности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336"/>
        <w:gridCol w:w="3613"/>
        <w:gridCol w:w="3544"/>
      </w:tblGrid>
      <w:tr w:rsidR="00DE14AB" w:rsidRPr="00342C23" w:rsidTr="001D1069">
        <w:tc>
          <w:tcPr>
            <w:tcW w:w="2336" w:type="dxa"/>
          </w:tcPr>
          <w:p w:rsidR="00DE14AB" w:rsidRPr="00342C23" w:rsidRDefault="00EF1E3D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3613" w:type="dxa"/>
          </w:tcPr>
          <w:p w:rsidR="00DE14AB" w:rsidRPr="00342C23" w:rsidRDefault="00DE14A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3544" w:type="dxa"/>
          </w:tcPr>
          <w:p w:rsidR="00DE14AB" w:rsidRPr="00342C23" w:rsidRDefault="00DE14A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6C1E5B" w:rsidRPr="00342C23" w:rsidTr="001D1069">
        <w:tc>
          <w:tcPr>
            <w:tcW w:w="2336" w:type="dxa"/>
          </w:tcPr>
          <w:p w:rsidR="006C1E5B" w:rsidRDefault="006C1E5B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613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3544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6C1E5B" w:rsidRPr="00342C23" w:rsidTr="001D1069">
        <w:tc>
          <w:tcPr>
            <w:tcW w:w="2336" w:type="dxa"/>
          </w:tcPr>
          <w:p w:rsidR="006C1E5B" w:rsidRDefault="006C1E5B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613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3544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6C1E5B" w:rsidRPr="00342C23" w:rsidTr="001D1069">
        <w:tc>
          <w:tcPr>
            <w:tcW w:w="2336" w:type="dxa"/>
          </w:tcPr>
          <w:p w:rsidR="006C1E5B" w:rsidRDefault="006C1E5B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3613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3544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6C1E5B" w:rsidRPr="00342C23" w:rsidTr="001D1069">
        <w:tc>
          <w:tcPr>
            <w:tcW w:w="2336" w:type="dxa"/>
          </w:tcPr>
          <w:p w:rsidR="006C1E5B" w:rsidRDefault="006C1E5B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613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3544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6C1E5B" w:rsidRPr="00342C23" w:rsidTr="001D1069">
        <w:tc>
          <w:tcPr>
            <w:tcW w:w="2336" w:type="dxa"/>
          </w:tcPr>
          <w:p w:rsidR="006C1E5B" w:rsidRDefault="006C1E5B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3613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  <w:tc>
          <w:tcPr>
            <w:tcW w:w="3544" w:type="dxa"/>
          </w:tcPr>
          <w:p w:rsidR="006C1E5B" w:rsidRPr="00342C23" w:rsidRDefault="006C1E5B" w:rsidP="001D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23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</w:tbl>
    <w:p w:rsidR="00DE14AB" w:rsidRPr="00342C23" w:rsidRDefault="00DE14AB" w:rsidP="00DE14AB">
      <w:pPr>
        <w:rPr>
          <w:rFonts w:ascii="Times New Roman" w:hAnsi="Times New Roman" w:cs="Times New Roman"/>
          <w:sz w:val="28"/>
          <w:szCs w:val="28"/>
        </w:rPr>
      </w:pPr>
    </w:p>
    <w:p w:rsidR="00DE14AB" w:rsidRPr="009F28A5" w:rsidRDefault="009F28A5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A5">
        <w:rPr>
          <w:rFonts w:ascii="Times New Roman" w:hAnsi="Times New Roman" w:cs="Times New Roman"/>
          <w:b/>
          <w:sz w:val="28"/>
          <w:szCs w:val="28"/>
        </w:rPr>
        <w:t>Ограничения метода</w:t>
      </w:r>
      <w:r w:rsidR="00DE14AB" w:rsidRPr="009F28A5">
        <w:rPr>
          <w:rFonts w:ascii="Times New Roman" w:hAnsi="Times New Roman" w:cs="Times New Roman"/>
          <w:b/>
          <w:sz w:val="28"/>
          <w:szCs w:val="28"/>
        </w:rPr>
        <w:t>:</w:t>
      </w:r>
      <w:r w:rsidR="00DE14AB" w:rsidRPr="009F28A5">
        <w:rPr>
          <w:rFonts w:ascii="Times New Roman" w:hAnsi="Times New Roman" w:cs="Times New Roman"/>
          <w:sz w:val="28"/>
          <w:szCs w:val="28"/>
        </w:rPr>
        <w:t xml:space="preserve"> В данном методе  выявлено ограничение при работе с респондентами младше 7 лет.</w:t>
      </w:r>
      <w:r w:rsidR="00DE14AB" w:rsidRPr="009F28A5">
        <w:t xml:space="preserve"> </w:t>
      </w:r>
      <w:r w:rsidR="00DE14AB" w:rsidRPr="009F28A5">
        <w:rPr>
          <w:rFonts w:ascii="Times New Roman" w:hAnsi="Times New Roman" w:cs="Times New Roman"/>
          <w:sz w:val="28"/>
          <w:szCs w:val="28"/>
        </w:rPr>
        <w:t>Бета ритм, который анализируется при вычислении индекса привлекательности, у детей до 7 лет, особенно в группе 3-4 года</w:t>
      </w:r>
      <w:r w:rsidR="00F022C9">
        <w:rPr>
          <w:rFonts w:ascii="Times New Roman" w:hAnsi="Times New Roman" w:cs="Times New Roman"/>
          <w:sz w:val="28"/>
          <w:szCs w:val="28"/>
        </w:rPr>
        <w:t>,</w:t>
      </w:r>
      <w:r w:rsidR="00DE14AB" w:rsidRPr="009F28A5">
        <w:rPr>
          <w:rFonts w:ascii="Times New Roman" w:hAnsi="Times New Roman" w:cs="Times New Roman"/>
          <w:sz w:val="28"/>
          <w:szCs w:val="28"/>
        </w:rPr>
        <w:t xml:space="preserve"> еще не сформировался, а если его формирование началось, то частота ниже, </w:t>
      </w:r>
      <w:r w:rsidRPr="009F28A5">
        <w:rPr>
          <w:rFonts w:ascii="Times New Roman" w:hAnsi="Times New Roman" w:cs="Times New Roman"/>
          <w:sz w:val="28"/>
          <w:szCs w:val="28"/>
        </w:rPr>
        <w:t>чем у взрослых людей, нарушены</w:t>
      </w:r>
      <w:r w:rsidR="00DE14AB" w:rsidRPr="009F28A5">
        <w:rPr>
          <w:rFonts w:ascii="Times New Roman" w:hAnsi="Times New Roman" w:cs="Times New Roman"/>
          <w:sz w:val="28"/>
          <w:szCs w:val="28"/>
        </w:rPr>
        <w:t xml:space="preserve"> зональные характеристики бета ритма. Это делает затруднительным вычисление индекса привлекательности. Отличаются и показатели когерентности в норме в спокойном состоянии. Также ЭЭГ весьма </w:t>
      </w:r>
      <w:proofErr w:type="gramStart"/>
      <w:r w:rsidR="00DE14AB" w:rsidRPr="009F28A5">
        <w:rPr>
          <w:rFonts w:ascii="Times New Roman" w:hAnsi="Times New Roman" w:cs="Times New Roman"/>
          <w:sz w:val="28"/>
          <w:szCs w:val="28"/>
        </w:rPr>
        <w:t>чувствительна</w:t>
      </w:r>
      <w:proofErr w:type="gramEnd"/>
      <w:r w:rsidR="00DE14AB" w:rsidRPr="009F28A5">
        <w:rPr>
          <w:rFonts w:ascii="Times New Roman" w:hAnsi="Times New Roman" w:cs="Times New Roman"/>
          <w:sz w:val="28"/>
          <w:szCs w:val="28"/>
        </w:rPr>
        <w:t xml:space="preserve"> к двигательным наводкам. У маленьких детей снижен двигательный </w:t>
      </w:r>
      <w:proofErr w:type="gramStart"/>
      <w:r w:rsidR="00DE14AB" w:rsidRPr="009F28A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DE14AB" w:rsidRPr="009F28A5">
        <w:rPr>
          <w:rFonts w:ascii="Times New Roman" w:hAnsi="Times New Roman" w:cs="Times New Roman"/>
          <w:sz w:val="28"/>
          <w:szCs w:val="28"/>
        </w:rPr>
        <w:t xml:space="preserve"> и двигательные наводки делают мало возможным длительную ре</w:t>
      </w:r>
      <w:r w:rsidR="006C1E5B" w:rsidRPr="009F28A5">
        <w:rPr>
          <w:rFonts w:ascii="Times New Roman" w:hAnsi="Times New Roman" w:cs="Times New Roman"/>
          <w:sz w:val="28"/>
          <w:szCs w:val="28"/>
        </w:rPr>
        <w:t xml:space="preserve">гистрации ЭЭГ.  </w:t>
      </w:r>
    </w:p>
    <w:p w:rsidR="00465D2F" w:rsidRDefault="00465D2F" w:rsidP="00A8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87A38" w:rsidRDefault="00A87A38" w:rsidP="00A8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65D2F" w:rsidRPr="001825FB" w:rsidRDefault="00465D2F" w:rsidP="00A8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825FB">
        <w:rPr>
          <w:rFonts w:ascii="Times New Roman" w:hAnsi="Times New Roman" w:cs="Times New Roman"/>
          <w:b/>
          <w:sz w:val="28"/>
          <w:szCs w:val="24"/>
        </w:rPr>
        <w:lastRenderedPageBreak/>
        <w:t>Анализ данных</w:t>
      </w:r>
      <w:r w:rsidRPr="001825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5FB">
        <w:rPr>
          <w:rFonts w:ascii="Times New Roman" w:hAnsi="Times New Roman" w:cs="Times New Roman"/>
          <w:b/>
          <w:sz w:val="28"/>
          <w:szCs w:val="28"/>
        </w:rPr>
        <w:t>полиграммы</w:t>
      </w:r>
      <w:proofErr w:type="spellEnd"/>
      <w:r w:rsidRPr="001825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65D2F" w:rsidRPr="00756BB2" w:rsidRDefault="00465D2F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6BB2">
        <w:rPr>
          <w:rFonts w:ascii="Times New Roman" w:hAnsi="Times New Roman" w:cs="Times New Roman"/>
          <w:sz w:val="28"/>
          <w:szCs w:val="24"/>
        </w:rPr>
        <w:t xml:space="preserve">Для расчета показателя </w:t>
      </w:r>
      <w:r w:rsidRPr="001825FB">
        <w:rPr>
          <w:rFonts w:ascii="Times New Roman" w:hAnsi="Times New Roman" w:cs="Times New Roman"/>
          <w:sz w:val="28"/>
          <w:szCs w:val="24"/>
        </w:rPr>
        <w:t>эмоциональная вовлеченность</w:t>
      </w:r>
      <w:r w:rsidRPr="00756BB2">
        <w:rPr>
          <w:rFonts w:ascii="Times New Roman" w:hAnsi="Times New Roman" w:cs="Times New Roman"/>
          <w:sz w:val="28"/>
          <w:szCs w:val="24"/>
        </w:rPr>
        <w:t xml:space="preserve"> осуществляется регистрация вегетативных показателей, связанных с эмоциями (КГР, </w:t>
      </w:r>
      <w:proofErr w:type="spellStart"/>
      <w:r w:rsidRPr="00756BB2">
        <w:rPr>
          <w:rFonts w:ascii="Times New Roman" w:hAnsi="Times New Roman" w:cs="Times New Roman"/>
          <w:sz w:val="28"/>
          <w:szCs w:val="24"/>
        </w:rPr>
        <w:t>плетизмограмма</w:t>
      </w:r>
      <w:proofErr w:type="spellEnd"/>
      <w:r w:rsidRPr="00756BB2">
        <w:rPr>
          <w:rFonts w:ascii="Times New Roman" w:hAnsi="Times New Roman" w:cs="Times New Roman"/>
          <w:sz w:val="28"/>
          <w:szCs w:val="24"/>
        </w:rPr>
        <w:t xml:space="preserve">, дыхание). Расчет сводных показателей </w:t>
      </w:r>
      <w:r>
        <w:rPr>
          <w:rFonts w:ascii="Times New Roman" w:hAnsi="Times New Roman" w:cs="Times New Roman"/>
          <w:sz w:val="28"/>
          <w:szCs w:val="24"/>
        </w:rPr>
        <w:t xml:space="preserve">эмоциональной вовлеченности </w:t>
      </w:r>
      <w:r w:rsidRPr="00756BB2">
        <w:rPr>
          <w:rFonts w:ascii="Times New Roman" w:hAnsi="Times New Roman" w:cs="Times New Roman"/>
          <w:sz w:val="28"/>
          <w:szCs w:val="24"/>
        </w:rPr>
        <w:t>проводится по приведенным данным, стандартизованным с учетом индивидуальных особенностей нейрофизиологического восприятия респондентов.</w:t>
      </w:r>
    </w:p>
    <w:p w:rsidR="00465D2F" w:rsidRDefault="00465D2F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6BB2">
        <w:rPr>
          <w:rFonts w:ascii="Times New Roman" w:hAnsi="Times New Roman" w:cs="Times New Roman"/>
          <w:sz w:val="28"/>
          <w:szCs w:val="24"/>
        </w:rPr>
        <w:t>Под показателем «Эмоциональная вовлеченность»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C1E5B">
        <w:rPr>
          <w:rFonts w:ascii="Times New Roman" w:hAnsi="Times New Roman" w:cs="Times New Roman"/>
          <w:sz w:val="28"/>
          <w:szCs w:val="24"/>
        </w:rPr>
        <w:t>понимается</w:t>
      </w:r>
      <w:r w:rsidRPr="00756BB2">
        <w:rPr>
          <w:rFonts w:ascii="Times New Roman" w:hAnsi="Times New Roman" w:cs="Times New Roman"/>
          <w:sz w:val="28"/>
          <w:szCs w:val="24"/>
        </w:rPr>
        <w:t xml:space="preserve"> сила эмоциональной включенности при просмотре персонажа. На  показатель влияет новизна, оригинальность, разнообразие сенсорных стимулов.</w:t>
      </w:r>
    </w:p>
    <w:p w:rsidR="002E3CF9" w:rsidRDefault="002E3CF9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показывает свою эффективность при тестировании динамических стимулов (технологическая проба)</w:t>
      </w:r>
      <w:r w:rsidR="005C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позволяя  выявить </w:t>
      </w:r>
      <w:r w:rsidR="00840CFA">
        <w:rPr>
          <w:rFonts w:ascii="Times New Roman" w:hAnsi="Times New Roman" w:cs="Times New Roman"/>
          <w:sz w:val="28"/>
          <w:szCs w:val="28"/>
        </w:rPr>
        <w:t>уровень эмоциональной вовлеченности в просмотр персонажа в совокупности его внешнего образа, возможного варианта озвучки и характерных поведенческих паттернов и мимических проя</w:t>
      </w:r>
      <w:r w:rsidR="00096679">
        <w:rPr>
          <w:rFonts w:ascii="Times New Roman" w:hAnsi="Times New Roman" w:cs="Times New Roman"/>
          <w:sz w:val="28"/>
          <w:szCs w:val="28"/>
        </w:rPr>
        <w:t>влений, при его взаимодействии с</w:t>
      </w:r>
      <w:r w:rsidR="00840CFA">
        <w:rPr>
          <w:rFonts w:ascii="Times New Roman" w:hAnsi="Times New Roman" w:cs="Times New Roman"/>
          <w:sz w:val="28"/>
          <w:szCs w:val="28"/>
        </w:rPr>
        <w:t xml:space="preserve"> другими персонажами и внутренней средой анимационного фильма</w:t>
      </w:r>
      <w:r w:rsidRPr="00342C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 чувствителен к выявлению гендерных и возрастных особенностей при восприятии персонажа.</w:t>
      </w:r>
    </w:p>
    <w:p w:rsidR="00DE14AB" w:rsidRPr="00EF1E3D" w:rsidRDefault="00840CFA" w:rsidP="00EF1E3D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Таблица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3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Пример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представления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показателя  эмоциональная привлекательность. Гендерные особенности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5"/>
        <w:gridCol w:w="2953"/>
        <w:gridCol w:w="2943"/>
      </w:tblGrid>
      <w:tr w:rsidR="00DE14AB" w:rsidRPr="00256E16" w:rsidTr="001D1069">
        <w:trPr>
          <w:trHeight w:val="244"/>
        </w:trPr>
        <w:tc>
          <w:tcPr>
            <w:tcW w:w="3345" w:type="dxa"/>
            <w:vMerge w:val="restart"/>
            <w:noWrap/>
            <w:hideMark/>
          </w:tcPr>
          <w:p w:rsidR="00DE14AB" w:rsidRPr="00256E16" w:rsidRDefault="00EF1E3D" w:rsidP="00EF1E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0CFA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2953" w:type="dxa"/>
            <w:vAlign w:val="center"/>
          </w:tcPr>
          <w:p w:rsidR="00DE14AB" w:rsidRPr="00256E16" w:rsidRDefault="00DE14AB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Все дети</w:t>
            </w:r>
          </w:p>
        </w:tc>
        <w:tc>
          <w:tcPr>
            <w:tcW w:w="2943" w:type="dxa"/>
            <w:vAlign w:val="center"/>
          </w:tcPr>
          <w:p w:rsidR="00DE14AB" w:rsidRPr="00256E16" w:rsidRDefault="00DE14AB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</w:tr>
      <w:tr w:rsidR="00DE14AB" w:rsidRPr="00256E16" w:rsidTr="001D1069">
        <w:trPr>
          <w:trHeight w:val="244"/>
        </w:trPr>
        <w:tc>
          <w:tcPr>
            <w:tcW w:w="3345" w:type="dxa"/>
            <w:vMerge/>
            <w:hideMark/>
          </w:tcPr>
          <w:p w:rsidR="00DE14AB" w:rsidRPr="00256E16" w:rsidRDefault="00DE14AB" w:rsidP="001D10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  <w:noWrap/>
            <w:vAlign w:val="center"/>
            <w:hideMark/>
          </w:tcPr>
          <w:p w:rsidR="00DE14AB" w:rsidRPr="00256E16" w:rsidRDefault="00DE14AB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Вовлеченность</w:t>
            </w:r>
          </w:p>
        </w:tc>
        <w:tc>
          <w:tcPr>
            <w:tcW w:w="2943" w:type="dxa"/>
            <w:noWrap/>
            <w:vAlign w:val="center"/>
            <w:hideMark/>
          </w:tcPr>
          <w:p w:rsidR="00DE14AB" w:rsidRPr="00256E16" w:rsidRDefault="00DE14AB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Вовлеченность</w:t>
            </w:r>
          </w:p>
        </w:tc>
      </w:tr>
      <w:tr w:rsidR="00840CFA" w:rsidRPr="00256E16" w:rsidTr="001D1069">
        <w:trPr>
          <w:trHeight w:val="244"/>
        </w:trPr>
        <w:tc>
          <w:tcPr>
            <w:tcW w:w="3345" w:type="dxa"/>
            <w:noWrap/>
            <w:hideMark/>
          </w:tcPr>
          <w:p w:rsidR="00840CFA" w:rsidRDefault="00840CFA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5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294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840CFA" w:rsidRPr="00256E16" w:rsidTr="001D1069">
        <w:trPr>
          <w:trHeight w:val="244"/>
        </w:trPr>
        <w:tc>
          <w:tcPr>
            <w:tcW w:w="3345" w:type="dxa"/>
            <w:noWrap/>
            <w:hideMark/>
          </w:tcPr>
          <w:p w:rsidR="00840CFA" w:rsidRDefault="00840CFA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95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294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840CFA" w:rsidRPr="00256E16" w:rsidTr="001D1069">
        <w:trPr>
          <w:trHeight w:val="244"/>
        </w:trPr>
        <w:tc>
          <w:tcPr>
            <w:tcW w:w="3345" w:type="dxa"/>
            <w:noWrap/>
            <w:hideMark/>
          </w:tcPr>
          <w:p w:rsidR="00840CFA" w:rsidRDefault="00840CFA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5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294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840CFA" w:rsidRPr="00256E16" w:rsidTr="001D1069">
        <w:trPr>
          <w:trHeight w:val="244"/>
        </w:trPr>
        <w:tc>
          <w:tcPr>
            <w:tcW w:w="3345" w:type="dxa"/>
            <w:noWrap/>
            <w:hideMark/>
          </w:tcPr>
          <w:p w:rsidR="00840CFA" w:rsidRDefault="00840CFA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5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94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840CFA" w:rsidRPr="00256E16" w:rsidTr="001D1069">
        <w:trPr>
          <w:trHeight w:val="56"/>
        </w:trPr>
        <w:tc>
          <w:tcPr>
            <w:tcW w:w="3345" w:type="dxa"/>
            <w:noWrap/>
            <w:hideMark/>
          </w:tcPr>
          <w:p w:rsidR="00840CFA" w:rsidRDefault="00840CFA" w:rsidP="00AB28AF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95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2943" w:type="dxa"/>
            <w:noWrap/>
            <w:vAlign w:val="center"/>
            <w:hideMark/>
          </w:tcPr>
          <w:p w:rsidR="00840CFA" w:rsidRPr="00256E16" w:rsidRDefault="00840CFA" w:rsidP="001D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6E16"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</w:tbl>
    <w:p w:rsidR="00840CFA" w:rsidRDefault="00840CFA" w:rsidP="00840CFA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</w:p>
    <w:p w:rsidR="00A87A38" w:rsidRDefault="00A87A38" w:rsidP="00EF1E3D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</w:p>
    <w:p w:rsidR="00A87A38" w:rsidRDefault="00A87A38" w:rsidP="00EF1E3D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</w:p>
    <w:p w:rsidR="008D5525" w:rsidRPr="00EF1E3D" w:rsidRDefault="00840CFA" w:rsidP="00EF1E3D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lastRenderedPageBreak/>
        <w:t>Таблица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</w:t>
      </w:r>
      <w:r w:rsidR="009F28A5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4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Пример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представления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показателя  эмоциональная привлекательность. Возрастные</w:t>
      </w:r>
      <w:r w:rsidR="009F28A5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и гендерные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 особенности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  <w:gridCol w:w="3118"/>
      </w:tblGrid>
      <w:tr w:rsidR="00DE14AB" w:rsidRPr="00152DEC" w:rsidTr="00EF1E3D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8D552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4AB" w:rsidRPr="00152DEC" w:rsidRDefault="00EF1E3D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Персонаж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Вовлеченность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дети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3-4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5-6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7-8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Мальчики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Девочки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DE14AB" w:rsidRPr="00152DEC" w:rsidTr="00EF1E3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4AB" w:rsidRPr="00152DEC" w:rsidRDefault="00DE14AB" w:rsidP="001D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2DEC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</w:tr>
    </w:tbl>
    <w:p w:rsidR="00D747B9" w:rsidRDefault="00D747B9" w:rsidP="00DE14AB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1E0F3F" w:rsidRDefault="00D747B9" w:rsidP="000A4142">
      <w:pPr>
        <w:tabs>
          <w:tab w:val="left" w:pos="147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B3F98">
        <w:rPr>
          <w:rFonts w:ascii="Times New Roman" w:hAnsi="Times New Roman" w:cs="Times New Roman"/>
          <w:b/>
          <w:sz w:val="28"/>
        </w:rPr>
        <w:t>Ограничение метода</w:t>
      </w:r>
      <w:r w:rsidR="00DE14AB" w:rsidRPr="002B3F98">
        <w:rPr>
          <w:rFonts w:ascii="Times New Roman" w:hAnsi="Times New Roman" w:cs="Times New Roman"/>
          <w:b/>
          <w:sz w:val="28"/>
        </w:rPr>
        <w:t xml:space="preserve">: </w:t>
      </w:r>
      <w:r w:rsidR="00DE14AB" w:rsidRPr="002B3F98">
        <w:rPr>
          <w:rFonts w:ascii="Times New Roman" w:hAnsi="Times New Roman" w:cs="Times New Roman"/>
          <w:sz w:val="28"/>
        </w:rPr>
        <w:t xml:space="preserve">Метод имеет ограничения при работе с респондентами в возрасте 3-5 лет ввиду чувствительности  к двигательным наводкам. У маленьких детей снижен двигательный </w:t>
      </w:r>
      <w:proofErr w:type="gramStart"/>
      <w:r w:rsidR="00DE14AB" w:rsidRPr="002B3F98">
        <w:rPr>
          <w:rFonts w:ascii="Times New Roman" w:hAnsi="Times New Roman" w:cs="Times New Roman"/>
          <w:sz w:val="28"/>
        </w:rPr>
        <w:t>контроль</w:t>
      </w:r>
      <w:proofErr w:type="gramEnd"/>
      <w:r w:rsidR="00DE14AB" w:rsidRPr="002B3F98">
        <w:rPr>
          <w:rFonts w:ascii="Times New Roman" w:hAnsi="Times New Roman" w:cs="Times New Roman"/>
          <w:sz w:val="28"/>
        </w:rPr>
        <w:t xml:space="preserve"> и двигательные наводки делают мало возможным длительную регистрации данных полиграфа.  </w:t>
      </w:r>
    </w:p>
    <w:p w:rsidR="000A4142" w:rsidRPr="000A4142" w:rsidRDefault="000A4142" w:rsidP="000A4142">
      <w:pPr>
        <w:tabs>
          <w:tab w:val="left" w:pos="147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E14AB" w:rsidRPr="00DE14AB" w:rsidRDefault="008D5525" w:rsidP="008D55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E14AB" w:rsidRPr="00DE14AB"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  <w:t xml:space="preserve">данных </w:t>
      </w:r>
      <w:proofErr w:type="spellStart"/>
      <w:r w:rsidR="00DE14AB" w:rsidRPr="00DE14AB"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  <w:t>видеорегистрации</w:t>
      </w:r>
      <w:proofErr w:type="spellEnd"/>
      <w:r w:rsidR="00DE14AB" w:rsidRPr="00DE14AB"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  <w:t xml:space="preserve"> глазодвигательной активности при восприятии анимационных персонажей </w:t>
      </w:r>
    </w:p>
    <w:p w:rsidR="00DE14AB" w:rsidRPr="00DE14AB" w:rsidRDefault="007560FF" w:rsidP="00DE14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E14AB" w:rsidRPr="00DE14AB">
        <w:rPr>
          <w:rFonts w:ascii="Times New Roman" w:hAnsi="Times New Roman" w:cs="Times New Roman"/>
          <w:sz w:val="28"/>
        </w:rPr>
        <w:t xml:space="preserve">ля анализа глазодвигательной активности при восприятии персонажей выделяются зоны интереса, соответствующие тому или иному персонажу или отдельному элементу визуального образа героя. </w:t>
      </w:r>
    </w:p>
    <w:p w:rsidR="00DE14AB" w:rsidRPr="00DE14AB" w:rsidRDefault="00DE14AB" w:rsidP="00DE14A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E14AB">
        <w:rPr>
          <w:rFonts w:ascii="Times New Roman" w:hAnsi="Times New Roman" w:cs="Times New Roman"/>
          <w:sz w:val="28"/>
        </w:rPr>
        <w:t>В результате обработки данных выявляются показатели по каждой выделенной области, которые включают в себя:</w:t>
      </w:r>
    </w:p>
    <w:p w:rsidR="00DE14AB" w:rsidRPr="00DE14AB" w:rsidRDefault="00096679" w:rsidP="00DE14A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E14AB" w:rsidRPr="00DE14AB">
        <w:rPr>
          <w:rFonts w:ascii="Times New Roman" w:hAnsi="Times New Roman" w:cs="Times New Roman"/>
          <w:sz w:val="28"/>
        </w:rPr>
        <w:t>оля респондентов, чьи взгляды находились в выделенной для анализа области</w:t>
      </w:r>
      <w:r w:rsidR="007560FF">
        <w:rPr>
          <w:rFonts w:ascii="Times New Roman" w:hAnsi="Times New Roman" w:cs="Times New Roman"/>
          <w:sz w:val="28"/>
        </w:rPr>
        <w:t>;</w:t>
      </w:r>
    </w:p>
    <w:p w:rsidR="00DE14AB" w:rsidRPr="00DE14AB" w:rsidRDefault="00096679" w:rsidP="00DE14A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E14AB" w:rsidRPr="00DE14AB">
        <w:rPr>
          <w:rFonts w:ascii="Times New Roman" w:hAnsi="Times New Roman" w:cs="Times New Roman"/>
          <w:sz w:val="28"/>
        </w:rPr>
        <w:t>оля внимания к выделенной для анализа области, где 100% составляет внимание к</w:t>
      </w:r>
      <w:r w:rsidR="007560FF">
        <w:rPr>
          <w:rFonts w:ascii="Times New Roman" w:hAnsi="Times New Roman" w:cs="Times New Roman"/>
          <w:sz w:val="28"/>
        </w:rPr>
        <w:t>о</w:t>
      </w:r>
      <w:r w:rsidR="00DE14AB" w:rsidRPr="00DE14AB">
        <w:rPr>
          <w:rFonts w:ascii="Times New Roman" w:hAnsi="Times New Roman" w:cs="Times New Roman"/>
          <w:sz w:val="28"/>
        </w:rPr>
        <w:t xml:space="preserve"> всем областям, представленным на экране одновременно (с корректировкой по площади время нахождения в области в случае единовременной демонстрации нескольких персонажей или нескольких вариантов </w:t>
      </w:r>
      <w:proofErr w:type="spellStart"/>
      <w:r w:rsidR="00DE14AB" w:rsidRPr="00DE14AB">
        <w:rPr>
          <w:rFonts w:ascii="Times New Roman" w:hAnsi="Times New Roman" w:cs="Times New Roman"/>
          <w:sz w:val="28"/>
        </w:rPr>
        <w:t>отрисовки</w:t>
      </w:r>
      <w:proofErr w:type="spellEnd"/>
      <w:r w:rsidR="00DE14AB" w:rsidRPr="00DE14AB">
        <w:rPr>
          <w:rFonts w:ascii="Times New Roman" w:hAnsi="Times New Roman" w:cs="Times New Roman"/>
          <w:sz w:val="28"/>
        </w:rPr>
        <w:t>/эмоции одного и того же героя)</w:t>
      </w:r>
      <w:r w:rsidR="007560FF">
        <w:rPr>
          <w:rFonts w:ascii="Times New Roman" w:hAnsi="Times New Roman" w:cs="Times New Roman"/>
          <w:sz w:val="28"/>
        </w:rPr>
        <w:t>;</w:t>
      </w:r>
    </w:p>
    <w:p w:rsidR="00DE14AB" w:rsidRDefault="00096679" w:rsidP="007560FF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DE14AB" w:rsidRPr="00DE14AB">
        <w:rPr>
          <w:rFonts w:ascii="Times New Roman" w:hAnsi="Times New Roman" w:cs="Times New Roman"/>
          <w:sz w:val="28"/>
        </w:rPr>
        <w:t xml:space="preserve">оля возвратов взглядов в зону </w:t>
      </w:r>
      <w:r w:rsidR="007560FF">
        <w:rPr>
          <w:rFonts w:ascii="Times New Roman" w:hAnsi="Times New Roman" w:cs="Times New Roman"/>
          <w:sz w:val="28"/>
        </w:rPr>
        <w:t>(респонденты вернувшиеся взглядом в область интереса повторно).</w:t>
      </w:r>
    </w:p>
    <w:p w:rsidR="006817E4" w:rsidRDefault="00DE14AB" w:rsidP="006817E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E14AB">
        <w:rPr>
          <w:rFonts w:ascii="Times New Roman" w:hAnsi="Times New Roman" w:cs="Times New Roman"/>
          <w:sz w:val="28"/>
        </w:rPr>
        <w:t xml:space="preserve">На основе полученных данных можно провести анализ и выявить на коллаже наиболее популярную область с определённым персонажем, с вариантом его </w:t>
      </w:r>
      <w:proofErr w:type="spellStart"/>
      <w:r w:rsidRPr="00DE14AB">
        <w:rPr>
          <w:rFonts w:ascii="Times New Roman" w:hAnsi="Times New Roman" w:cs="Times New Roman"/>
          <w:sz w:val="28"/>
        </w:rPr>
        <w:t>отрисовки</w:t>
      </w:r>
      <w:proofErr w:type="spellEnd"/>
      <w:r w:rsidRPr="00DE14AB">
        <w:rPr>
          <w:rFonts w:ascii="Times New Roman" w:hAnsi="Times New Roman" w:cs="Times New Roman"/>
          <w:sz w:val="28"/>
        </w:rPr>
        <w:t>, с наиболее притягательной эмоцией и в большей мере притягивающей внимание частью модели (элементом образа при индивидуальном предъявлении персонажей).</w:t>
      </w:r>
    </w:p>
    <w:p w:rsidR="006817E4" w:rsidRPr="007560FF" w:rsidRDefault="00DE14AB" w:rsidP="006817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E14AB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6817E4" w:rsidRPr="006817E4">
        <w:rPr>
          <w:rFonts w:ascii="Times New Roman" w:hAnsi="Times New Roman" w:cs="Times New Roman"/>
          <w:sz w:val="28"/>
        </w:rPr>
        <w:t>Метод показывает свою эффективность при тестировании статических (модель) стимулов</w:t>
      </w:r>
      <w:r w:rsidR="00E03AFE">
        <w:rPr>
          <w:rFonts w:ascii="Times New Roman" w:hAnsi="Times New Roman" w:cs="Times New Roman"/>
          <w:sz w:val="28"/>
        </w:rPr>
        <w:t>,</w:t>
      </w:r>
      <w:r w:rsidR="006817E4" w:rsidRPr="006817E4">
        <w:rPr>
          <w:rFonts w:ascii="Times New Roman" w:hAnsi="Times New Roman" w:cs="Times New Roman"/>
          <w:sz w:val="28"/>
        </w:rPr>
        <w:t xml:space="preserve"> позволяя  выявить персонажей</w:t>
      </w:r>
      <w:r w:rsidR="006817E4">
        <w:rPr>
          <w:rFonts w:ascii="Times New Roman" w:hAnsi="Times New Roman" w:cs="Times New Roman"/>
          <w:sz w:val="28"/>
        </w:rPr>
        <w:t xml:space="preserve"> привлекающих внимание наибольшего количества респондентов,</w:t>
      </w:r>
      <w:r w:rsidR="006817E4" w:rsidRPr="006817E4">
        <w:rPr>
          <w:rFonts w:ascii="Times New Roman" w:hAnsi="Times New Roman" w:cs="Times New Roman"/>
          <w:sz w:val="28"/>
        </w:rPr>
        <w:t xml:space="preserve"> </w:t>
      </w:r>
      <w:r w:rsidR="006817E4">
        <w:rPr>
          <w:rFonts w:ascii="Times New Roman" w:hAnsi="Times New Roman" w:cs="Times New Roman"/>
          <w:sz w:val="28"/>
        </w:rPr>
        <w:t>варианты прорисовки</w:t>
      </w:r>
      <w:r w:rsidR="006817E4" w:rsidRPr="006817E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817E4" w:rsidRPr="006817E4">
        <w:rPr>
          <w:rFonts w:ascii="Times New Roman" w:hAnsi="Times New Roman" w:cs="Times New Roman"/>
          <w:sz w:val="28"/>
        </w:rPr>
        <w:t>персонажа</w:t>
      </w:r>
      <w:proofErr w:type="gramEnd"/>
      <w:r w:rsidR="006817E4">
        <w:rPr>
          <w:rFonts w:ascii="Times New Roman" w:hAnsi="Times New Roman" w:cs="Times New Roman"/>
          <w:sz w:val="28"/>
        </w:rPr>
        <w:t xml:space="preserve"> привлекшие внимание наибольшего количества респондентов, распределение внимания при восприятии аксессуаров персонажа, мимических проявлений персонажа</w:t>
      </w:r>
      <w:r w:rsidR="006817E4" w:rsidRPr="006817E4">
        <w:rPr>
          <w:rFonts w:ascii="Times New Roman" w:hAnsi="Times New Roman" w:cs="Times New Roman"/>
          <w:sz w:val="28"/>
        </w:rPr>
        <w:t>. Метод чувствителен к выявлению гендерных и возрастных особенностей при восприятии персонажа.</w:t>
      </w:r>
    </w:p>
    <w:p w:rsidR="00DE14AB" w:rsidRPr="00B04776" w:rsidRDefault="00B04776" w:rsidP="00B04776">
      <w:pPr>
        <w:spacing w:after="0" w:line="360" w:lineRule="auto"/>
        <w:ind w:left="360"/>
        <w:jc w:val="right"/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</w:pP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Рисунок 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fldChar w:fldCharType="begin"/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instrText xml:space="preserve"> SEQ Рисунок \* ARABIC </w:instrTex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fldChar w:fldCharType="separate"/>
      </w:r>
      <w:r w:rsidRPr="00DE14AB">
        <w:rPr>
          <w:rFonts w:ascii="Times New Roman" w:hAnsi="Times New Roman"/>
          <w:bCs/>
          <w:i/>
          <w:iCs/>
          <w:noProof/>
          <w:color w:val="000000" w:themeColor="text1"/>
          <w:spacing w:val="5"/>
          <w:sz w:val="28"/>
        </w:rPr>
        <w:t>1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fldChar w:fldCharType="end"/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. Коллаж с моделями персонажей</w:t>
      </w:r>
    </w:p>
    <w:p w:rsidR="00DE14AB" w:rsidRPr="00DE14AB" w:rsidRDefault="00DE14AB" w:rsidP="00DE14A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DE14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C65B1F" wp14:editId="47A26244">
            <wp:extent cx="5715000" cy="3917111"/>
            <wp:effectExtent l="0" t="0" r="0" b="7620"/>
            <wp:docPr id="6" name="Рисунок 6" descr="\\pdc2\Текущие проекты\16.035_Герой анимации_Заявка Союз женщин России\Рабочая\ОСН ЭТАП 100\KPI_общ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2\Текущие проекты\16.035_Герой анимации_Заявка Союз женщин России\Рабочая\ОСН ЭТАП 100\KPI_общи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42" cy="394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AB" w:rsidRPr="00DE14AB" w:rsidRDefault="00DE14AB" w:rsidP="00DE14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E14AB">
        <w:rPr>
          <w:rFonts w:ascii="Times New Roman" w:hAnsi="Times New Roman" w:cs="Times New Roman"/>
          <w:color w:val="000000" w:themeColor="text1"/>
          <w:sz w:val="28"/>
        </w:rPr>
        <w:t xml:space="preserve">В случае индивидуального последовательного предъявления тестируемых героев областями интереса являются отдельные элементы образа персонажа. </w:t>
      </w:r>
      <w:r w:rsidRPr="00DE14AB">
        <w:rPr>
          <w:rFonts w:ascii="Times New Roman" w:hAnsi="Times New Roman" w:cs="Times New Roman"/>
          <w:color w:val="000000" w:themeColor="text1"/>
          <w:sz w:val="28"/>
        </w:rPr>
        <w:lastRenderedPageBreak/>
        <w:t>Для возможно</w:t>
      </w:r>
      <w:r w:rsidR="0015567A">
        <w:rPr>
          <w:rFonts w:ascii="Times New Roman" w:hAnsi="Times New Roman" w:cs="Times New Roman"/>
          <w:color w:val="000000" w:themeColor="text1"/>
          <w:sz w:val="28"/>
        </w:rPr>
        <w:t xml:space="preserve">сти осуществления анализа могут быть выделены различные </w:t>
      </w:r>
      <w:r w:rsidRPr="00DE14AB">
        <w:rPr>
          <w:rFonts w:ascii="Times New Roman" w:hAnsi="Times New Roman" w:cs="Times New Roman"/>
          <w:color w:val="000000" w:themeColor="text1"/>
          <w:sz w:val="28"/>
        </w:rPr>
        <w:t xml:space="preserve"> категории элементов каждого образа</w:t>
      </w:r>
      <w:r w:rsidR="0015567A">
        <w:rPr>
          <w:rFonts w:ascii="Times New Roman" w:hAnsi="Times New Roman" w:cs="Times New Roman"/>
          <w:color w:val="000000" w:themeColor="text1"/>
          <w:sz w:val="28"/>
        </w:rPr>
        <w:t xml:space="preserve"> в зависимости от образа и строения персонажа</w:t>
      </w:r>
      <w:r w:rsidRPr="00DE14AB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DE14AB" w:rsidRPr="00DE14AB" w:rsidRDefault="00DE14AB" w:rsidP="00DE14A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E14AB">
        <w:rPr>
          <w:rFonts w:ascii="Times New Roman" w:hAnsi="Times New Roman" w:cs="Times New Roman"/>
          <w:color w:val="000000" w:themeColor="text1"/>
          <w:sz w:val="28"/>
        </w:rPr>
        <w:t>Прическа/волосы/борода/головной убор и другие аксессуары на голове</w:t>
      </w:r>
    </w:p>
    <w:p w:rsidR="00DE14AB" w:rsidRPr="00DE14AB" w:rsidRDefault="00DE14AB" w:rsidP="00DE14A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E14AB">
        <w:rPr>
          <w:rFonts w:ascii="Times New Roman" w:hAnsi="Times New Roman" w:cs="Times New Roman"/>
          <w:color w:val="000000" w:themeColor="text1"/>
          <w:sz w:val="28"/>
        </w:rPr>
        <w:t>Лицо/голова персонажа за исключением прически/волос/бороды/головного убора и других аксессуаров на голове</w:t>
      </w:r>
    </w:p>
    <w:p w:rsidR="00B04776" w:rsidRDefault="00DE14AB" w:rsidP="00B04776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E14AB">
        <w:rPr>
          <w:rFonts w:ascii="Times New Roman" w:hAnsi="Times New Roman" w:cs="Times New Roman"/>
          <w:color w:val="000000" w:themeColor="text1"/>
          <w:sz w:val="28"/>
        </w:rPr>
        <w:t>Тело/одежда персонажа (все элементы образа за исключением головы)</w:t>
      </w:r>
    </w:p>
    <w:p w:rsidR="00A87A38" w:rsidRPr="00A87A38" w:rsidRDefault="00A87A38" w:rsidP="00A87A38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04776" w:rsidRPr="00B04776" w:rsidRDefault="00B04776" w:rsidP="00B0477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B04776">
        <w:rPr>
          <w:rFonts w:ascii="Times New Roman" w:hAnsi="Times New Roman" w:cs="Times New Roman"/>
          <w:i/>
          <w:color w:val="000000" w:themeColor="text1"/>
          <w:sz w:val="28"/>
        </w:rPr>
        <w:t>Рисунок 2 Пример модели персонажа с выделенными для анализа зонами</w:t>
      </w:r>
    </w:p>
    <w:p w:rsidR="00DE14AB" w:rsidRPr="007560FF" w:rsidRDefault="006817E4" w:rsidP="007560FF">
      <w:pPr>
        <w:spacing w:after="0" w:line="360" w:lineRule="auto"/>
        <w:rPr>
          <w:color w:val="C0504D" w:themeColor="accent2"/>
        </w:rPr>
      </w:pPr>
      <w:r w:rsidRPr="00DE14AB">
        <w:rPr>
          <w:rFonts w:ascii="Times New Roman" w:hAnsi="Times New Roman"/>
          <w:bCs/>
          <w:i/>
          <w:iCs/>
          <w:noProof/>
          <w:spacing w:val="5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80C14" wp14:editId="6F4410C3">
                <wp:simplePos x="0" y="0"/>
                <wp:positionH relativeFrom="margin">
                  <wp:posOffset>-7951</wp:posOffset>
                </wp:positionH>
                <wp:positionV relativeFrom="paragraph">
                  <wp:posOffset>3340735</wp:posOffset>
                </wp:positionV>
                <wp:extent cx="1543050" cy="436880"/>
                <wp:effectExtent l="0" t="0" r="19050" b="2032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6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14AB" w:rsidRPr="004A1E83" w:rsidRDefault="00DE14AB" w:rsidP="00DE1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A1E8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</w:t>
                            </w:r>
                            <w:r w:rsidR="002B3F98" w:rsidRPr="004A1E8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(тело)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.65pt;margin-top:263.05pt;width:121.5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1+rAIAADIFAAAOAAAAZHJzL2Uyb0RvYy54bWysVM1uEzEQviPxDpbvdJM0KSXKpopaBSFV&#10;bUWLena83uxKXo+xneyGExLHIvEMPANCgpaWV9i8EWPvpn9wqtiDd8YzHs98841He1UhyVIYm4OK&#10;aXerQ4lQHJJczWP67mz6YpcS65hKmAQlYroSlu6Nnz8blXooepCBTIQhGETZYaljmjmnh1FkeSYK&#10;ZrdAC4XGFEzBHKpmHiWGlRi9kFGv09mJSjCJNsCFtbh70BjpOMRPU8HdcZpa4YiMKebmwmrCOvNr&#10;NB6x4dwwneW8TYM9IYuC5QovvQ11wBwjC5P/FarIuQELqdviUESQpjkXoQasptt5VM1pxrQItSA4&#10;Vt/CZP9fWH60PDEkT2I6oESxAltUf60v1x/Xn+pv9VX9vb6ur9cX9U9S/8bNL/Wv+iaYbuqr9Wc0&#10;/qgvycDDWGo7xGin+sS0mkXRY1KlpvB/rJZUAfrVLfSicoTjZnfQ3+4MsEMcbf3tnd3d0Jvo7rQ2&#10;1r0WUBAvxNTAQiVvsb8BdrY8tA6vRf+Nn7/RgsyTaS5lUFZ2XxqyZEgFZFACJSWSWYebMZ2Gz9eB&#10;IR4ck4qUMe0N+h2fHUOOppI5FAuNqFk1p4TJOZKfOxNyeXDaPu1SX8QBs1mTbYjY5iaVr0UEarc1&#10;e+QbrL3kqlnVNmAGyQq7a6ChvdV8mmPgQyz6hBnkOVaEs+uOcUklYJnQSpRkYD78a9/7I/3QSkmJ&#10;c4MQvF8wIxDLNwqJ+arb7/tBC0p/8LKHirlvmd23qEWxD9iPLr4SmgfR+zu5EVMDxTmO+MTfiiam&#10;ON7dgN0q+66ZZ3wkuJhMghsOl2buUJ1q7oN7yDykZ9U5M7plkEPuHcFmxtjwEYcaX39SwWThIM0D&#10;wTzEDa5IFa/gYAbStI+In/z7evC6e+rGfwAAAP//AwBQSwMEFAAGAAgAAAAhAPKfIp7hAAAACgEA&#10;AA8AAABkcnMvZG93bnJldi54bWxMj8FOg0AQhu8mvsNmTLyYdgErtcjSNCb04snW6HXLjkBgZwm7&#10;LejTO570ODNf/vn+fDvbXlxw9K0jBfEyAoFUOdNSreDtWC4eQfigyejeESr4Qg/b4voq15lxE73i&#10;5RBqwSHkM62gCWHIpPRVg1b7pRuQ+PbpRqsDj2MtzagnDre9TKIolVa3xB8aPeBzg1V3OFsFZd3t&#10;juvyI432L1P7nd7Z97rbK3V7M++eQAScwx8Mv/qsDgU7ndyZjBe9gkV8z6SChySNQTCQrOI1iBNv&#10;NqsNyCKX/ysUPwAAAP//AwBQSwECLQAUAAYACAAAACEAtoM4kv4AAADhAQAAEwAAAAAAAAAAAAAA&#10;AAAAAAAAW0NvbnRlbnRfVHlwZXNdLnhtbFBLAQItABQABgAIAAAAIQA4/SH/1gAAAJQBAAALAAAA&#10;AAAAAAAAAAAAAC8BAABfcmVscy8ucmVsc1BLAQItABQABgAIAAAAIQDtAO1+rAIAADIFAAAOAAAA&#10;AAAAAAAAAAAAAC4CAABkcnMvZTJvRG9jLnhtbFBLAQItABQABgAIAAAAIQDynyKe4QAAAAoBAAAP&#10;AAAAAAAAAAAAAAAAAAYFAABkcnMvZG93bnJldi54bWxQSwUGAAAAAAQABADzAAAAFAYAAAAA&#10;" fillcolor="window" strokecolor="window" strokeweight="2pt">
                <v:textbox>
                  <w:txbxContent>
                    <w:p w:rsidR="00DE14AB" w:rsidRPr="004A1E83" w:rsidRDefault="00DE14AB" w:rsidP="00DE14A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A1E83">
                        <w:rPr>
                          <w:rFonts w:ascii="Times New Roman" w:hAnsi="Times New Roman" w:cs="Times New Roman"/>
                          <w:sz w:val="32"/>
                        </w:rPr>
                        <w:t>3</w:t>
                      </w:r>
                      <w:r w:rsidR="002B3F98" w:rsidRPr="004A1E83">
                        <w:rPr>
                          <w:rFonts w:ascii="Times New Roman" w:hAnsi="Times New Roman" w:cs="Times New Roman"/>
                          <w:sz w:val="32"/>
                        </w:rPr>
                        <w:t xml:space="preserve"> (тело)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E14AB">
        <w:rPr>
          <w:rFonts w:ascii="Times New Roman" w:hAnsi="Times New Roman"/>
          <w:bCs/>
          <w:i/>
          <w:iCs/>
          <w:noProof/>
          <w:spacing w:val="5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EB52B" wp14:editId="2B48DE61">
                <wp:simplePos x="0" y="0"/>
                <wp:positionH relativeFrom="page">
                  <wp:posOffset>190500</wp:posOffset>
                </wp:positionH>
                <wp:positionV relativeFrom="paragraph">
                  <wp:posOffset>1562431</wp:posOffset>
                </wp:positionV>
                <wp:extent cx="1296035" cy="436880"/>
                <wp:effectExtent l="0" t="0" r="18415" b="2032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436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14AB" w:rsidRPr="004A1E83" w:rsidRDefault="00DE14AB" w:rsidP="007560FF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A1E8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</w:t>
                            </w:r>
                            <w:r w:rsidR="007560FF" w:rsidRPr="004A1E8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(борода)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5pt;margin-top:123.05pt;width:102.0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aOsAIAADkFAAAOAAAAZHJzL2Uyb0RvYy54bWysVM1u1DAQviPxDpbvNLvbtLSrZqtVq0VI&#10;VVvRop69jrOJ5HiM7d1kOSFxBIln4BkQErS0vEL2jRg72f7BqSIHZ8YznvF884339utSkoUwtgCV&#10;0P5GjxKhOKSFmiX07fnkxQ4l1jGVMglKJHQpLN0fPX+2V+mhGEAOMhWGYBBlh5VOaO6cHkaR5bko&#10;md0ALRQaMzAlc6iaWZQaVmH0UkaDXm87qsCk2gAX1uLuYWukoxA/ywR3J1lmhSMyoXg3F1YT1qlf&#10;o9EeG84M03nBu2uwJ9yiZIXCpLehDpljZG6Kv0KVBTdgIXMbHMoIsqzgItSA1fR7j6o5y5kWoRYE&#10;x+pbmOz/C8uPF6eGFGlCY0oUK7FFzdfmcvVh9bH51lw135vr5nr1qflJmt+4+aX51dwE001ztfqM&#10;xh/NJYk9jJW2Q4x2pk9Np1kUPSZ1Zkr/x2pJHaBf3kIvakc4bvYHu9u9zS1KONrize2dndCb6O60&#10;Nta9ElASLyTUwFylb7C/AXa2OLIO06L/2s9ntCCLdFJIGZSlPZCGLBhSARmUQkWJZNbhZkIn4fN1&#10;YIgHx6QiVUIHW3EP+cMZcjSTzKFYakTNqhklTM6Q/NyZcJcHp+3TkvoiDpnN29uGiN3dpPK1iEDt&#10;rmaPfIu1l1w9rUND++uuTCFdYpMNtOy3mk8KjH+EtZ8yg3THwnCE3QkumQSsFjqJkhzM+3/te39k&#10;IVopqXB8EIl3c2YEQvpaIT93+3Hs5y0o8dbLASrmvmV636Lm5QFgW/r4WGgeRO/v5FrMDJQXOOlj&#10;nxVNTHHM3WLeKQeuHWt8K7gYj4Mbzphm7kidae6De+Q8suf1BTO6I5JDCh7DetTY8BGVWl9/UsF4&#10;7iArAs880i2uyBiv4HwG7nRviX8A7uvB6+7FG/0BAAD//wMAUEsDBBQABgAIAAAAIQCccCn04AAA&#10;AAoBAAAPAAAAZHJzL2Rvd25yZXYueG1sTI/BTsMwEETvSPyDtUhcELWTRgFCnKpCSi+caBFc3dg4&#10;UeJ1FLtN4OtZTuW2oxnNvik3ixvY2Uyh8yghWQlgBhuvO7QS3g/1/SOwEBVqNXg0Er5NgE11fVWq&#10;QvsZ38x5Hy2jEgyFktDGOBach6Y1ToWVHw2S9+UnpyLJyXI9qZnK3cBTIXLuVIf0oVWjeWlN0+9P&#10;TkJt++3hof7Mxe517n7yO/dh+52UtzfL9hlYNEu8hOEPn9ChIqajP6EObJCwFjQlSkizPAFGgXSd&#10;0XEkJ8megFcl/z+h+gUAAP//AwBQSwECLQAUAAYACAAAACEAtoM4kv4AAADhAQAAEwAAAAAAAAAA&#10;AAAAAAAAAAAAW0NvbnRlbnRfVHlwZXNdLnhtbFBLAQItABQABgAIAAAAIQA4/SH/1gAAAJQBAAAL&#10;AAAAAAAAAAAAAAAAAC8BAABfcmVscy8ucmVsc1BLAQItABQABgAIAAAAIQDQbXaOsAIAADkFAAAO&#10;AAAAAAAAAAAAAAAAAC4CAABkcnMvZTJvRG9jLnhtbFBLAQItABQABgAIAAAAIQCccCn04AAAAAoB&#10;AAAPAAAAAAAAAAAAAAAAAAoFAABkcnMvZG93bnJldi54bWxQSwUGAAAAAAQABADzAAAAFwYAAAAA&#10;" fillcolor="window" strokecolor="window" strokeweight="2pt">
                <v:textbox>
                  <w:txbxContent>
                    <w:p w:rsidR="00DE14AB" w:rsidRPr="004A1E83" w:rsidRDefault="00DE14AB" w:rsidP="007560FF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A1E83">
                        <w:rPr>
                          <w:rFonts w:ascii="Times New Roman" w:hAnsi="Times New Roman" w:cs="Times New Roman"/>
                          <w:sz w:val="32"/>
                        </w:rPr>
                        <w:t>1</w:t>
                      </w:r>
                      <w:r w:rsidR="007560FF" w:rsidRPr="004A1E83">
                        <w:rPr>
                          <w:rFonts w:ascii="Times New Roman" w:hAnsi="Times New Roman" w:cs="Times New Roman"/>
                          <w:sz w:val="32"/>
                        </w:rPr>
                        <w:t xml:space="preserve"> (борода)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E14AB" w:rsidRPr="00DE14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3F5F" wp14:editId="164DFC5A">
                <wp:simplePos x="0" y="0"/>
                <wp:positionH relativeFrom="column">
                  <wp:posOffset>-51435</wp:posOffset>
                </wp:positionH>
                <wp:positionV relativeFrom="paragraph">
                  <wp:posOffset>203200</wp:posOffset>
                </wp:positionV>
                <wp:extent cx="1543050" cy="5238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14AB" w:rsidRPr="004A1E83" w:rsidRDefault="00DE14AB" w:rsidP="00DE1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A1E8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</w:t>
                            </w:r>
                            <w:r w:rsidR="007560FF" w:rsidRPr="004A1E8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(голова)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-4.05pt;margin-top:16pt;width:12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yHqgIAADkFAAAOAAAAZHJzL2Uyb0RvYy54bWysVM1u1DAQviPxDpbvNPtLy6rZatVqEVLV&#10;rmhRz17H2URyPMb2brKckDgWiWfgGRAStLS8QvaNGDvpL5wqcnBmPOP5+fyNd/eqQpKVMDYHFdPu&#10;VocSoTgkuVrE9N3p9MUOJdYxlTAJSsR0LSzdGz9/tlvqkehBBjIRhmAQZUeljmnmnB5FkeWZKJjd&#10;Ai0UGlMwBXOomkWUGFZi9EJGvU7nZVSCSbQBLqzF3YPGSMchfpoK7o7T1ApHZEyxNhdWE9a5X6Px&#10;LhstDNNZztsy2BOqKFiuMOltqAPmGFma/K9QRc4NWEjdFocigjTNuQg9YDfdzqNuTjKmRegFwbH6&#10;Fib7/8Lyo9XMkDyJaZ8SxQq8ovprfbH5uPlUf6sv6+/1VX21Oa9/kvo3bn6pf9XXwXRdX24+o/FH&#10;fUH6HsZS2xFGO9Ez02oWRY9JlZrC/7FbUgXo17fQi8oRjpvd4aDfGeINcbQNe/2d7aEPGt2d1sa6&#10;1wIK4oWYGliq5C3eb4CdrQ6ta/xv/HxGCzJPprmUQVnbfWnIiiEVkEEJlJRIZh1uxnQavjblg2NS&#10;kTKmveGg46tjyNFUModioRE1qxaUMLlA8nNnQi0PTtunJfVNHDCbNdWGiG1tUvleRKB227NHvsHa&#10;S66aV+FCe/6E35lDssZLNtCw32o+zTH+IfY+Ywbpjo3hCLtjXFIJ2C20EiUZmA//2vf+yEK0UlLi&#10;+CAS75fMCIT0jUJ+vuoOBn7egjIYbvdQMfct8/sWtSz2Aa+li4+F5kH0/k7eiKmB4gwnfeKzookp&#10;jrkbzFtl3zVjjW8FF5NJcMMZ08wdqhPNfXCPnEf2tDpjRrdEckjBI7gZNTZ6RKXG159UMFk6SPPA&#10;sztckaRewfkMdG3fEv8A3NeD192LN/4DAAD//wMAUEsDBBQABgAIAAAAIQDoKbfr4AAAAAkBAAAP&#10;AAAAZHJzL2Rvd25yZXYueG1sTI9BT4NAEIXvJv6HzZh4Me0CrViRpWlM6MWTrdHrlh2BwM4SdlvQ&#10;X+940uPkfXnzvXw7215ccPStIwXxMgKBVDnTUq3g7VguNiB80GR07wgVfKGHbXF9levMuIle8XII&#10;teAS8plW0IQwZFL6qkGr/dINSJx9utHqwOdYSzPqicttL5MoSqXVLfGHRg/43GDVHc5WQVl3u+ND&#10;+ZFG+5ep/U7v7Hvd7ZW6vZl3TyACzuEPhl99VoeCnU7uTMaLXsFiEzOpYJXwJM6T1foRxInBeH0P&#10;ssjl/wXFDwAAAP//AwBQSwECLQAUAAYACAAAACEAtoM4kv4AAADhAQAAEwAAAAAAAAAAAAAAAAAA&#10;AAAAW0NvbnRlbnRfVHlwZXNdLnhtbFBLAQItABQABgAIAAAAIQA4/SH/1gAAAJQBAAALAAAAAAAA&#10;AAAAAAAAAC8BAABfcmVscy8ucmVsc1BLAQItABQABgAIAAAAIQB1yayHqgIAADkFAAAOAAAAAAAA&#10;AAAAAAAAAC4CAABkcnMvZTJvRG9jLnhtbFBLAQItABQABgAIAAAAIQDoKbfr4AAAAAkBAAAPAAAA&#10;AAAAAAAAAAAAAAQFAABkcnMvZG93bnJldi54bWxQSwUGAAAAAAQABADzAAAAEQYAAAAA&#10;" fillcolor="window" strokecolor="window" strokeweight="2pt">
                <v:textbox>
                  <w:txbxContent>
                    <w:p w:rsidR="00DE14AB" w:rsidRPr="004A1E83" w:rsidRDefault="00DE14AB" w:rsidP="00DE14A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A1E83">
                        <w:rPr>
                          <w:rFonts w:ascii="Times New Roman" w:hAnsi="Times New Roman" w:cs="Times New Roman"/>
                          <w:sz w:val="32"/>
                        </w:rPr>
                        <w:t>2</w:t>
                      </w:r>
                      <w:r w:rsidR="007560FF" w:rsidRPr="004A1E83">
                        <w:rPr>
                          <w:rFonts w:ascii="Times New Roman" w:hAnsi="Times New Roman" w:cs="Times New Roman"/>
                          <w:sz w:val="32"/>
                        </w:rPr>
                        <w:t xml:space="preserve"> (голова)</w:t>
                      </w:r>
                    </w:p>
                  </w:txbxContent>
                </v:textbox>
              </v:roundrect>
            </w:pict>
          </mc:Fallback>
        </mc:AlternateContent>
      </w:r>
      <w:r w:rsidR="00DE14AB" w:rsidRPr="00DE14AB">
        <w:rPr>
          <w:noProof/>
          <w:lang w:eastAsia="ru-RU"/>
        </w:rPr>
        <w:drawing>
          <wp:inline distT="0" distB="0" distL="0" distR="0" wp14:anchorId="4376E5FF" wp14:editId="436251CF">
            <wp:extent cx="6106735" cy="38766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73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38" w:rsidRDefault="00A87A38" w:rsidP="00B04776">
      <w:pPr>
        <w:rPr>
          <w:rFonts w:ascii="Times New Roman" w:hAnsi="Times New Roman"/>
          <w:i/>
          <w:iCs/>
          <w:sz w:val="28"/>
          <w:szCs w:val="18"/>
        </w:rPr>
      </w:pPr>
    </w:p>
    <w:p w:rsidR="00A87A38" w:rsidRDefault="00A87A38" w:rsidP="00B04776">
      <w:pPr>
        <w:rPr>
          <w:rFonts w:ascii="Times New Roman" w:hAnsi="Times New Roman"/>
          <w:i/>
          <w:iCs/>
          <w:sz w:val="28"/>
          <w:szCs w:val="18"/>
        </w:rPr>
      </w:pPr>
    </w:p>
    <w:p w:rsidR="00A87A38" w:rsidRDefault="00A87A38" w:rsidP="00B04776">
      <w:pPr>
        <w:rPr>
          <w:rFonts w:ascii="Times New Roman" w:hAnsi="Times New Roman"/>
          <w:i/>
          <w:iCs/>
          <w:sz w:val="28"/>
          <w:szCs w:val="18"/>
        </w:rPr>
      </w:pPr>
    </w:p>
    <w:p w:rsidR="00A87A38" w:rsidRDefault="00A87A38" w:rsidP="00B04776">
      <w:pPr>
        <w:rPr>
          <w:rFonts w:ascii="Times New Roman" w:hAnsi="Times New Roman"/>
          <w:i/>
          <w:iCs/>
          <w:sz w:val="28"/>
          <w:szCs w:val="18"/>
        </w:rPr>
      </w:pPr>
    </w:p>
    <w:p w:rsidR="00E03AFE" w:rsidRDefault="00E03AFE" w:rsidP="00B04776">
      <w:pPr>
        <w:rPr>
          <w:rFonts w:ascii="Times New Roman" w:hAnsi="Times New Roman"/>
          <w:i/>
          <w:iCs/>
          <w:sz w:val="28"/>
          <w:szCs w:val="18"/>
        </w:rPr>
      </w:pPr>
    </w:p>
    <w:p w:rsidR="00DE14AB" w:rsidRPr="00B04776" w:rsidRDefault="006817E4" w:rsidP="00B04776">
      <w:pPr>
        <w:rPr>
          <w:rFonts w:ascii="Times New Roman" w:hAnsi="Times New Roman"/>
          <w:bCs/>
          <w:i/>
          <w:color w:val="000000" w:themeColor="text1"/>
          <w:spacing w:val="5"/>
          <w:sz w:val="18"/>
          <w:szCs w:val="18"/>
        </w:rPr>
      </w:pPr>
      <w:r w:rsidRPr="00DE14AB">
        <w:rPr>
          <w:rFonts w:ascii="Times New Roman" w:hAnsi="Times New Roman"/>
          <w:i/>
          <w:iCs/>
          <w:sz w:val="28"/>
          <w:szCs w:val="18"/>
        </w:rPr>
        <w:lastRenderedPageBreak/>
        <w:t xml:space="preserve">Таблица </w:t>
      </w:r>
      <w:r>
        <w:rPr>
          <w:rFonts w:ascii="Times New Roman" w:hAnsi="Times New Roman"/>
          <w:i/>
          <w:iCs/>
          <w:sz w:val="28"/>
          <w:szCs w:val="18"/>
        </w:rPr>
        <w:t>5</w:t>
      </w:r>
      <w:r w:rsidRPr="00DE14AB">
        <w:rPr>
          <w:rFonts w:ascii="Times New Roman" w:hAnsi="Times New Roman"/>
          <w:i/>
          <w:iCs/>
          <w:sz w:val="28"/>
          <w:szCs w:val="18"/>
        </w:rPr>
        <w:t xml:space="preserve"> </w:t>
      </w:r>
      <w:r w:rsidRPr="00DE14AB"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 xml:space="preserve">Пример </w:t>
      </w:r>
      <w:r>
        <w:rPr>
          <w:rFonts w:ascii="Times New Roman" w:hAnsi="Times New Roman"/>
          <w:bCs/>
          <w:i/>
          <w:iCs/>
          <w:color w:val="000000" w:themeColor="text1"/>
          <w:spacing w:val="5"/>
          <w:sz w:val="28"/>
        </w:rPr>
        <w:t>представления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4AB">
        <w:rPr>
          <w:rFonts w:ascii="Times New Roman" w:hAnsi="Times New Roman"/>
          <w:i/>
          <w:iCs/>
          <w:sz w:val="28"/>
          <w:szCs w:val="18"/>
        </w:rPr>
        <w:t>восприятия персонажей на коллаже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951"/>
        <w:gridCol w:w="2410"/>
        <w:gridCol w:w="2551"/>
        <w:gridCol w:w="2410"/>
      </w:tblGrid>
      <w:tr w:rsidR="006817E4" w:rsidRPr="00DE14AB" w:rsidTr="00C424F2">
        <w:trPr>
          <w:trHeight w:val="300"/>
        </w:trPr>
        <w:tc>
          <w:tcPr>
            <w:tcW w:w="19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посмотревших</w:t>
            </w:r>
            <w:proofErr w:type="gramEnd"/>
          </w:p>
        </w:tc>
        <w:tc>
          <w:tcPr>
            <w:tcW w:w="25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внимания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возвратов</w:t>
            </w:r>
          </w:p>
        </w:tc>
      </w:tr>
      <w:tr w:rsidR="006817E4" w:rsidRPr="00DE14AB" w:rsidTr="00C424F2">
        <w:trPr>
          <w:trHeight w:val="300"/>
        </w:trPr>
        <w:tc>
          <w:tcPr>
            <w:tcW w:w="1951" w:type="dxa"/>
            <w:noWrap/>
          </w:tcPr>
          <w:p w:rsidR="006817E4" w:rsidRDefault="006817E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5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69%</w:t>
            </w:r>
          </w:p>
        </w:tc>
      </w:tr>
      <w:tr w:rsidR="006817E4" w:rsidRPr="00DE14AB" w:rsidTr="00C424F2">
        <w:trPr>
          <w:trHeight w:val="300"/>
        </w:trPr>
        <w:tc>
          <w:tcPr>
            <w:tcW w:w="1951" w:type="dxa"/>
            <w:noWrap/>
          </w:tcPr>
          <w:p w:rsidR="006817E4" w:rsidRDefault="006817E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25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62%</w:t>
            </w:r>
          </w:p>
        </w:tc>
      </w:tr>
      <w:tr w:rsidR="006817E4" w:rsidRPr="00DE14AB" w:rsidTr="00C424F2">
        <w:trPr>
          <w:trHeight w:val="300"/>
        </w:trPr>
        <w:tc>
          <w:tcPr>
            <w:tcW w:w="1951" w:type="dxa"/>
            <w:noWrap/>
          </w:tcPr>
          <w:p w:rsidR="006817E4" w:rsidRDefault="006817E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25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</w:tr>
      <w:tr w:rsidR="006817E4" w:rsidRPr="00DE14AB" w:rsidTr="00C424F2">
        <w:trPr>
          <w:trHeight w:val="300"/>
        </w:trPr>
        <w:tc>
          <w:tcPr>
            <w:tcW w:w="1951" w:type="dxa"/>
            <w:noWrap/>
          </w:tcPr>
          <w:p w:rsidR="006817E4" w:rsidRDefault="006817E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25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64%</w:t>
            </w:r>
          </w:p>
        </w:tc>
      </w:tr>
      <w:tr w:rsidR="006817E4" w:rsidRPr="00DE14AB" w:rsidTr="00C424F2">
        <w:trPr>
          <w:trHeight w:val="300"/>
        </w:trPr>
        <w:tc>
          <w:tcPr>
            <w:tcW w:w="1951" w:type="dxa"/>
            <w:noWrap/>
            <w:hideMark/>
          </w:tcPr>
          <w:p w:rsidR="006817E4" w:rsidRDefault="006817E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2551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2410" w:type="dxa"/>
            <w:noWrap/>
            <w:hideMark/>
          </w:tcPr>
          <w:p w:rsidR="006817E4" w:rsidRPr="00DE14AB" w:rsidRDefault="006817E4" w:rsidP="00DE14A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51%</w:t>
            </w:r>
          </w:p>
        </w:tc>
      </w:tr>
    </w:tbl>
    <w:p w:rsidR="00B04776" w:rsidRDefault="00B04776" w:rsidP="00113BF4">
      <w:pPr>
        <w:pStyle w:val="a7"/>
        <w:keepNext/>
      </w:pPr>
    </w:p>
    <w:p w:rsidR="00113BF4" w:rsidRDefault="00113BF4" w:rsidP="00113BF4">
      <w:pPr>
        <w:pStyle w:val="a7"/>
        <w:keepNext/>
      </w:pPr>
      <w:r>
        <w:t xml:space="preserve">Таблица 6 </w:t>
      </w:r>
      <w:r w:rsidRPr="00DE14AB">
        <w:rPr>
          <w:bCs/>
          <w:color w:val="000000" w:themeColor="text1"/>
          <w:spacing w:val="5"/>
        </w:rPr>
        <w:t xml:space="preserve">Пример </w:t>
      </w:r>
      <w:r w:rsidR="00E03AFE">
        <w:rPr>
          <w:bCs/>
          <w:color w:val="000000" w:themeColor="text1"/>
          <w:spacing w:val="5"/>
        </w:rPr>
        <w:t>представления наиболее</w:t>
      </w:r>
      <w:r>
        <w:rPr>
          <w:rFonts w:cs="Times New Roman"/>
          <w:b/>
          <w:szCs w:val="28"/>
        </w:rPr>
        <w:t xml:space="preserve"> </w:t>
      </w:r>
      <w:r w:rsidR="00E03AFE">
        <w:t>привлекательных</w:t>
      </w:r>
      <w:r>
        <w:t xml:space="preserve"> элементов визуального воплощения анимационных персонажей. Общие данные и гендерные различия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212"/>
        <w:gridCol w:w="2349"/>
        <w:gridCol w:w="2330"/>
      </w:tblGrid>
      <w:tr w:rsidR="00113BF4" w:rsidRPr="00DA3072" w:rsidTr="00113BF4">
        <w:trPr>
          <w:trHeight w:val="254"/>
        </w:trPr>
        <w:tc>
          <w:tcPr>
            <w:tcW w:w="2431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113BF4" w:rsidRPr="00DA3072" w:rsidTr="00E024CB">
        <w:trPr>
          <w:trHeight w:val="254"/>
        </w:trPr>
        <w:tc>
          <w:tcPr>
            <w:tcW w:w="2431" w:type="dxa"/>
            <w:shd w:val="clear" w:color="auto" w:fill="auto"/>
            <w:noWrap/>
            <w:hideMark/>
          </w:tcPr>
          <w:p w:rsidR="00113BF4" w:rsidRDefault="00113BF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(борода) 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(борода)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(борода) </w:t>
            </w:r>
          </w:p>
        </w:tc>
      </w:tr>
      <w:tr w:rsidR="00113BF4" w:rsidRPr="00DA3072" w:rsidTr="00E024CB">
        <w:trPr>
          <w:trHeight w:val="254"/>
        </w:trPr>
        <w:tc>
          <w:tcPr>
            <w:tcW w:w="2431" w:type="dxa"/>
            <w:shd w:val="clear" w:color="auto" w:fill="auto"/>
            <w:noWrap/>
            <w:hideMark/>
          </w:tcPr>
          <w:p w:rsidR="00113BF4" w:rsidRDefault="00113BF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</w:tr>
      <w:tr w:rsidR="00113BF4" w:rsidRPr="00DA3072" w:rsidTr="00E024CB">
        <w:trPr>
          <w:trHeight w:val="254"/>
        </w:trPr>
        <w:tc>
          <w:tcPr>
            <w:tcW w:w="2431" w:type="dxa"/>
            <w:shd w:val="clear" w:color="auto" w:fill="auto"/>
            <w:noWrap/>
            <w:hideMark/>
          </w:tcPr>
          <w:p w:rsidR="00113BF4" w:rsidRDefault="00113BF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</w:tr>
      <w:tr w:rsidR="00113BF4" w:rsidRPr="00DA3072" w:rsidTr="00E024CB">
        <w:trPr>
          <w:trHeight w:val="254"/>
        </w:trPr>
        <w:tc>
          <w:tcPr>
            <w:tcW w:w="2431" w:type="dxa"/>
            <w:shd w:val="clear" w:color="auto" w:fill="auto"/>
            <w:noWrap/>
            <w:hideMark/>
          </w:tcPr>
          <w:p w:rsidR="00113BF4" w:rsidRDefault="00113BF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</w:tr>
      <w:tr w:rsidR="00113BF4" w:rsidRPr="00DA3072" w:rsidTr="00E024CB">
        <w:trPr>
          <w:trHeight w:val="254"/>
        </w:trPr>
        <w:tc>
          <w:tcPr>
            <w:tcW w:w="2431" w:type="dxa"/>
            <w:shd w:val="clear" w:color="auto" w:fill="auto"/>
            <w:noWrap/>
            <w:hideMark/>
          </w:tcPr>
          <w:p w:rsidR="00113BF4" w:rsidRDefault="00113BF4" w:rsidP="006B4175">
            <w:r w:rsidRPr="00F27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Прическа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113BF4" w:rsidRPr="00DA3072" w:rsidRDefault="00113BF4" w:rsidP="006B417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Лицо </w:t>
            </w:r>
          </w:p>
        </w:tc>
      </w:tr>
    </w:tbl>
    <w:p w:rsidR="00DE14AB" w:rsidRDefault="00DE14AB" w:rsidP="00465D2F">
      <w:pPr>
        <w:rPr>
          <w:rFonts w:ascii="Times New Roman" w:hAnsi="Times New Roman" w:cs="Times New Roman"/>
          <w:b/>
          <w:sz w:val="28"/>
          <w:szCs w:val="28"/>
        </w:rPr>
      </w:pPr>
    </w:p>
    <w:p w:rsidR="00DE14AB" w:rsidRPr="004A36A4" w:rsidRDefault="004A1E83" w:rsidP="004A1E83">
      <w:pPr>
        <w:tabs>
          <w:tab w:val="left" w:pos="14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Ограничения метода</w:t>
      </w:r>
      <w:r w:rsidR="00DE14AB" w:rsidRPr="004A36A4">
        <w:rPr>
          <w:rFonts w:ascii="Times New Roman" w:hAnsi="Times New Roman" w:cs="Times New Roman"/>
          <w:b/>
          <w:sz w:val="28"/>
        </w:rPr>
        <w:t>:</w:t>
      </w:r>
      <w:r w:rsidR="00DE14AB">
        <w:rPr>
          <w:rFonts w:ascii="Times New Roman" w:hAnsi="Times New Roman" w:cs="Times New Roman"/>
          <w:b/>
          <w:sz w:val="28"/>
        </w:rPr>
        <w:t xml:space="preserve"> </w:t>
      </w:r>
      <w:r w:rsidR="00654431" w:rsidRPr="002B3F98">
        <w:rPr>
          <w:rFonts w:ascii="Times New Roman" w:hAnsi="Times New Roman" w:cs="Times New Roman"/>
          <w:sz w:val="28"/>
        </w:rPr>
        <w:t>Метод имеет ограничения при работ</w:t>
      </w:r>
      <w:r w:rsidR="00654431">
        <w:rPr>
          <w:rFonts w:ascii="Times New Roman" w:hAnsi="Times New Roman" w:cs="Times New Roman"/>
          <w:sz w:val="28"/>
        </w:rPr>
        <w:t>е с респондентами в возрасте 3-6</w:t>
      </w:r>
      <w:r w:rsidR="00654431" w:rsidRPr="002B3F98">
        <w:rPr>
          <w:rFonts w:ascii="Times New Roman" w:hAnsi="Times New Roman" w:cs="Times New Roman"/>
          <w:sz w:val="28"/>
        </w:rPr>
        <w:t xml:space="preserve"> лет ввиду</w:t>
      </w:r>
      <w:r w:rsidR="00654431">
        <w:rPr>
          <w:rFonts w:ascii="Times New Roman" w:hAnsi="Times New Roman" w:cs="Times New Roman"/>
          <w:sz w:val="28"/>
        </w:rPr>
        <w:t xml:space="preserve"> особенностей психологического возраста, респонденты данного возраста испытывают </w:t>
      </w:r>
      <w:r w:rsidR="00654431" w:rsidRPr="003638E4">
        <w:rPr>
          <w:rFonts w:ascii="Times New Roman" w:hAnsi="Times New Roman" w:cs="Times New Roman"/>
          <w:sz w:val="28"/>
        </w:rPr>
        <w:t xml:space="preserve">затруднения </w:t>
      </w:r>
      <w:proofErr w:type="gramStart"/>
      <w:r w:rsidR="003638E4" w:rsidRPr="003638E4">
        <w:rPr>
          <w:rFonts w:ascii="Times New Roman" w:hAnsi="Times New Roman" w:cs="Times New Roman"/>
          <w:sz w:val="28"/>
        </w:rPr>
        <w:t>со</w:t>
      </w:r>
      <w:proofErr w:type="gramEnd"/>
      <w:r w:rsidR="003638E4" w:rsidRPr="003638E4">
        <w:rPr>
          <w:rFonts w:ascii="Times New Roman" w:hAnsi="Times New Roman" w:cs="Times New Roman"/>
          <w:sz w:val="28"/>
        </w:rPr>
        <w:t xml:space="preserve"> сосредоточен</w:t>
      </w:r>
      <w:r w:rsidR="00831D34">
        <w:rPr>
          <w:rFonts w:ascii="Times New Roman" w:hAnsi="Times New Roman" w:cs="Times New Roman"/>
          <w:sz w:val="28"/>
        </w:rPr>
        <w:t>и</w:t>
      </w:r>
      <w:r w:rsidR="003638E4" w:rsidRPr="003638E4">
        <w:rPr>
          <w:rFonts w:ascii="Times New Roman" w:hAnsi="Times New Roman" w:cs="Times New Roman"/>
          <w:sz w:val="28"/>
        </w:rPr>
        <w:t>ем</w:t>
      </w:r>
      <w:r w:rsidR="00654431" w:rsidRPr="003638E4">
        <w:rPr>
          <w:rFonts w:ascii="Times New Roman" w:hAnsi="Times New Roman" w:cs="Times New Roman"/>
          <w:sz w:val="28"/>
        </w:rPr>
        <w:t xml:space="preserve"> внимания на стимуле более 5-7 сек (респондентам </w:t>
      </w:r>
      <w:r w:rsidR="00654431">
        <w:rPr>
          <w:rFonts w:ascii="Times New Roman" w:hAnsi="Times New Roman" w:cs="Times New Roman"/>
          <w:sz w:val="28"/>
        </w:rPr>
        <w:t>становится неинтересно), в первую оче</w:t>
      </w:r>
      <w:r w:rsidR="00AA142D">
        <w:rPr>
          <w:rFonts w:ascii="Times New Roman" w:hAnsi="Times New Roman" w:cs="Times New Roman"/>
          <w:sz w:val="28"/>
        </w:rPr>
        <w:t>редь данное ограничение</w:t>
      </w:r>
      <w:r w:rsidR="00654431">
        <w:rPr>
          <w:rFonts w:ascii="Times New Roman" w:hAnsi="Times New Roman" w:cs="Times New Roman"/>
          <w:sz w:val="28"/>
        </w:rPr>
        <w:t xml:space="preserve"> касается эскизов персонажей (черно-белые стимулы)</w:t>
      </w:r>
      <w:r w:rsidR="00AA142D">
        <w:rPr>
          <w:rFonts w:ascii="Times New Roman" w:hAnsi="Times New Roman" w:cs="Times New Roman"/>
          <w:sz w:val="28"/>
        </w:rPr>
        <w:t xml:space="preserve">, в меньшей степени - </w:t>
      </w:r>
      <w:r w:rsidR="00654431">
        <w:rPr>
          <w:rFonts w:ascii="Times New Roman" w:hAnsi="Times New Roman" w:cs="Times New Roman"/>
          <w:sz w:val="28"/>
        </w:rPr>
        <w:t>моделей</w:t>
      </w:r>
      <w:r w:rsidR="00654431" w:rsidRPr="002B3F98">
        <w:rPr>
          <w:rFonts w:ascii="Times New Roman" w:hAnsi="Times New Roman" w:cs="Times New Roman"/>
          <w:sz w:val="28"/>
        </w:rPr>
        <w:t>.</w:t>
      </w:r>
      <w:r w:rsidR="00AA142D">
        <w:rPr>
          <w:rFonts w:ascii="Times New Roman" w:hAnsi="Times New Roman" w:cs="Times New Roman"/>
          <w:sz w:val="28"/>
        </w:rPr>
        <w:t xml:space="preserve"> Также особенности детского возраста определяют  допустимое количество стимульных материалов подобной специфики (комфортное количество </w:t>
      </w:r>
      <w:r w:rsidR="00AA142D">
        <w:rPr>
          <w:rFonts w:ascii="Times New Roman" w:hAnsi="Times New Roman" w:cs="Times New Roman"/>
          <w:sz w:val="28"/>
        </w:rPr>
        <w:lastRenderedPageBreak/>
        <w:t>тестируемых материалов в рамках одного исследования 5-10 персонажей) для тестирования.</w:t>
      </w:r>
    </w:p>
    <w:p w:rsidR="00DE14AB" w:rsidRDefault="00DE14AB" w:rsidP="00465D2F">
      <w:pPr>
        <w:rPr>
          <w:rFonts w:ascii="Times New Roman" w:hAnsi="Times New Roman" w:cs="Times New Roman"/>
          <w:b/>
          <w:sz w:val="28"/>
          <w:szCs w:val="28"/>
        </w:rPr>
      </w:pPr>
    </w:p>
    <w:p w:rsidR="00465D2F" w:rsidRDefault="00465D2F" w:rsidP="00465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данных социологии</w:t>
      </w:r>
    </w:p>
    <w:p w:rsidR="00A12C64" w:rsidRPr="008F5340" w:rsidRDefault="00A12C64" w:rsidP="008F53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F5340">
        <w:rPr>
          <w:rFonts w:ascii="Times New Roman" w:hAnsi="Times New Roman" w:cs="Times New Roman"/>
          <w:sz w:val="28"/>
        </w:rPr>
        <w:t xml:space="preserve">В рамках методологии, исходя из задач исследования, анкетный опрос применялся к каждому тестируемому стимульному материалу, с целью выявления отношения к персонажу на разных этапах эго создания. </w:t>
      </w:r>
      <w:r w:rsidR="00770200" w:rsidRPr="008F5340">
        <w:rPr>
          <w:rFonts w:ascii="Times New Roman" w:hAnsi="Times New Roman" w:cs="Times New Roman"/>
          <w:sz w:val="28"/>
        </w:rPr>
        <w:t>Анкетный опрос респондентов после просмотра стимульных материалов призван получить данные о субъективных оценках</w:t>
      </w:r>
      <w:r w:rsidRPr="008F5340">
        <w:rPr>
          <w:rFonts w:ascii="Times New Roman" w:hAnsi="Times New Roman" w:cs="Times New Roman"/>
          <w:sz w:val="28"/>
        </w:rPr>
        <w:t xml:space="preserve"> персонажей.</w:t>
      </w:r>
    </w:p>
    <w:p w:rsidR="00770200" w:rsidRPr="008F5340" w:rsidRDefault="00A12C64" w:rsidP="008F53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F5340">
        <w:rPr>
          <w:rFonts w:ascii="Times New Roman" w:hAnsi="Times New Roman" w:cs="Times New Roman"/>
          <w:sz w:val="28"/>
        </w:rPr>
        <w:t>Анкетный опрос после просмотра моделей позволяет получить</w:t>
      </w:r>
      <w:r w:rsidR="002804BC" w:rsidRPr="008F5340">
        <w:rPr>
          <w:rFonts w:ascii="Times New Roman" w:hAnsi="Times New Roman" w:cs="Times New Roman"/>
          <w:sz w:val="28"/>
        </w:rPr>
        <w:t xml:space="preserve"> субъективное восприятие</w:t>
      </w:r>
      <w:r w:rsidR="00770200" w:rsidRPr="008F5340">
        <w:rPr>
          <w:rFonts w:ascii="Times New Roman" w:hAnsi="Times New Roman" w:cs="Times New Roman"/>
          <w:sz w:val="28"/>
        </w:rPr>
        <w:t xml:space="preserve"> всех просмотренных персонажей в целом, выявить наиболее выраженные симпатии и антипатии, а также выявить отношение к каждому тестируемому персонажу в отдельности: общее отношение к персонажу, </w:t>
      </w:r>
      <w:r w:rsidRPr="008F5340">
        <w:rPr>
          <w:rFonts w:ascii="Times New Roman" w:hAnsi="Times New Roman" w:cs="Times New Roman"/>
          <w:sz w:val="28"/>
        </w:rPr>
        <w:t xml:space="preserve">оценку графического воплощения персонажа (как персонаж нарисован) </w:t>
      </w:r>
      <w:r w:rsidR="00770200" w:rsidRPr="008F5340">
        <w:rPr>
          <w:rFonts w:ascii="Times New Roman" w:hAnsi="Times New Roman" w:cs="Times New Roman"/>
          <w:sz w:val="28"/>
        </w:rPr>
        <w:t>оценку цвета персонажа</w:t>
      </w:r>
      <w:r w:rsidRPr="008F5340">
        <w:rPr>
          <w:rFonts w:ascii="Times New Roman" w:hAnsi="Times New Roman" w:cs="Times New Roman"/>
          <w:sz w:val="28"/>
        </w:rPr>
        <w:t xml:space="preserve"> (преобладающая цветовая гамма)</w:t>
      </w:r>
      <w:r w:rsidR="00770200" w:rsidRPr="008F5340">
        <w:rPr>
          <w:rFonts w:ascii="Times New Roman" w:hAnsi="Times New Roman" w:cs="Times New Roman"/>
          <w:sz w:val="28"/>
        </w:rPr>
        <w:t>, его одежды, прически, аксессуаров</w:t>
      </w:r>
      <w:r w:rsidRPr="008F5340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2804BC" w:rsidRPr="008F5340" w:rsidRDefault="002804BC" w:rsidP="008F53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F5340">
        <w:rPr>
          <w:rFonts w:ascii="Times New Roman" w:hAnsi="Times New Roman" w:cs="Times New Roman"/>
          <w:sz w:val="28"/>
        </w:rPr>
        <w:t>Анкетный опрос после просмотра технологических проб персонажа позволяет получить данные о субъективном восприятии персонажа в целом, оценку его голоса и манеры разговаривать, оценку его движений и мимики.</w:t>
      </w:r>
    </w:p>
    <w:p w:rsidR="00CA66B4" w:rsidRPr="008F5340" w:rsidRDefault="00E03AFE" w:rsidP="008F53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Фокус-</w:t>
      </w:r>
      <w:r w:rsidR="00CA66B4" w:rsidRPr="008F5340">
        <w:rPr>
          <w:rFonts w:ascii="Times New Roman" w:hAnsi="Times New Roman" w:cs="Times New Roman"/>
          <w:sz w:val="28"/>
        </w:rPr>
        <w:t>групповая</w:t>
      </w:r>
      <w:proofErr w:type="gramEnd"/>
      <w:r w:rsidR="00CA66B4" w:rsidRPr="008F5340">
        <w:rPr>
          <w:rFonts w:ascii="Times New Roman" w:hAnsi="Times New Roman" w:cs="Times New Roman"/>
          <w:sz w:val="28"/>
        </w:rPr>
        <w:t xml:space="preserve"> беседа с респондентами позволяет выявить глубинные причины</w:t>
      </w:r>
      <w:r w:rsidR="004F5489" w:rsidRPr="008F5340">
        <w:rPr>
          <w:rFonts w:ascii="Times New Roman" w:hAnsi="Times New Roman" w:cs="Times New Roman"/>
          <w:sz w:val="28"/>
        </w:rPr>
        <w:t xml:space="preserve"> </w:t>
      </w:r>
      <w:r w:rsidR="00BA0EE0" w:rsidRPr="008F5340">
        <w:rPr>
          <w:rFonts w:ascii="Times New Roman" w:hAnsi="Times New Roman" w:cs="Times New Roman"/>
          <w:sz w:val="28"/>
        </w:rPr>
        <w:t>оценки персонажей. Метод позволяет получить данные об оценках персонажей и причинах этой оценки, выявить отношение к деталям образа персонажа, определить особенности восприятия образа персонажа</w:t>
      </w:r>
      <w:r w:rsidR="003E6F1E" w:rsidRPr="008F5340">
        <w:rPr>
          <w:rFonts w:ascii="Times New Roman" w:hAnsi="Times New Roman" w:cs="Times New Roman"/>
          <w:sz w:val="28"/>
        </w:rPr>
        <w:t xml:space="preserve"> (включая его характерологические черты).</w:t>
      </w:r>
    </w:p>
    <w:p w:rsidR="008C173D" w:rsidRPr="008F5340" w:rsidRDefault="008C173D" w:rsidP="008F53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817E4">
        <w:rPr>
          <w:rFonts w:ascii="Times New Roman" w:hAnsi="Times New Roman" w:cs="Times New Roman"/>
          <w:sz w:val="28"/>
        </w:rPr>
        <w:t>Метод</w:t>
      </w:r>
      <w:r>
        <w:rPr>
          <w:rFonts w:ascii="Times New Roman" w:hAnsi="Times New Roman" w:cs="Times New Roman"/>
          <w:sz w:val="28"/>
        </w:rPr>
        <w:t>ы показываю</w:t>
      </w:r>
      <w:r w:rsidRPr="006817E4">
        <w:rPr>
          <w:rFonts w:ascii="Times New Roman" w:hAnsi="Times New Roman" w:cs="Times New Roman"/>
          <w:sz w:val="28"/>
        </w:rPr>
        <w:t>т свою эффективность при тестировании</w:t>
      </w:r>
      <w:r>
        <w:rPr>
          <w:rFonts w:ascii="Times New Roman" w:hAnsi="Times New Roman" w:cs="Times New Roman"/>
          <w:sz w:val="28"/>
        </w:rPr>
        <w:t xml:space="preserve"> как</w:t>
      </w:r>
      <w:r w:rsidRPr="006817E4">
        <w:rPr>
          <w:rFonts w:ascii="Times New Roman" w:hAnsi="Times New Roman" w:cs="Times New Roman"/>
          <w:sz w:val="28"/>
        </w:rPr>
        <w:t xml:space="preserve"> статических (модель)</w:t>
      </w:r>
      <w:r>
        <w:rPr>
          <w:rFonts w:ascii="Times New Roman" w:hAnsi="Times New Roman" w:cs="Times New Roman"/>
          <w:sz w:val="28"/>
        </w:rPr>
        <w:t>, так и динамических стимулов (технологическая проба)</w:t>
      </w:r>
      <w:r w:rsidR="00E03AFE">
        <w:rPr>
          <w:rFonts w:ascii="Times New Roman" w:hAnsi="Times New Roman" w:cs="Times New Roman"/>
          <w:sz w:val="28"/>
        </w:rPr>
        <w:t>,</w:t>
      </w:r>
      <w:r w:rsidRPr="006817E4">
        <w:rPr>
          <w:rFonts w:ascii="Times New Roman" w:hAnsi="Times New Roman" w:cs="Times New Roman"/>
          <w:sz w:val="28"/>
        </w:rPr>
        <w:t xml:space="preserve"> позволяя  </w:t>
      </w:r>
      <w:r>
        <w:rPr>
          <w:rFonts w:ascii="Times New Roman" w:hAnsi="Times New Roman" w:cs="Times New Roman"/>
          <w:sz w:val="28"/>
        </w:rPr>
        <w:t xml:space="preserve">выявить субъективные оценки персонажа </w:t>
      </w:r>
      <w:r w:rsidR="008F5340">
        <w:rPr>
          <w:rFonts w:ascii="Times New Roman" w:hAnsi="Times New Roman" w:cs="Times New Roman"/>
          <w:sz w:val="28"/>
        </w:rPr>
        <w:t xml:space="preserve">и причин, повлиявших на ту или иную оценку. </w:t>
      </w:r>
      <w:r w:rsidRPr="006817E4">
        <w:rPr>
          <w:rFonts w:ascii="Times New Roman" w:hAnsi="Times New Roman" w:cs="Times New Roman"/>
          <w:sz w:val="28"/>
        </w:rPr>
        <w:t>Метод чувствителен к выявлению гендерных и возрастных особенностей при восприятии персонажа.</w:t>
      </w:r>
    </w:p>
    <w:p w:rsidR="00A87A38" w:rsidRDefault="00A87A38" w:rsidP="001E0F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F1E" w:rsidRDefault="00113BF4" w:rsidP="001E0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Ограничения метода</w:t>
      </w:r>
      <w:r w:rsidR="001E0F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6237" w:rsidRPr="000A4142" w:rsidRDefault="008F5340" w:rsidP="000A41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данных методах</w:t>
      </w:r>
      <w:r w:rsidR="001E0F3F" w:rsidRPr="008F5340">
        <w:rPr>
          <w:rFonts w:ascii="Times New Roman" w:hAnsi="Times New Roman" w:cs="Times New Roman"/>
          <w:sz w:val="28"/>
        </w:rPr>
        <w:t xml:space="preserve">  выявлено ограничение при рабо</w:t>
      </w:r>
      <w:r>
        <w:rPr>
          <w:rFonts w:ascii="Times New Roman" w:hAnsi="Times New Roman" w:cs="Times New Roman"/>
          <w:sz w:val="28"/>
        </w:rPr>
        <w:t>те с респондентами младше 6 лет.</w:t>
      </w:r>
      <w:r w:rsidR="001E0F3F" w:rsidRPr="008F5340">
        <w:rPr>
          <w:rFonts w:ascii="Times New Roman" w:hAnsi="Times New Roman" w:cs="Times New Roman"/>
          <w:sz w:val="28"/>
        </w:rPr>
        <w:t xml:space="preserve"> Дети в возрасте 3-5 лет  не  способны самостоятельно заполнить анкету, анкета заполняется совместно с родителем и может содержать в себе некоторое смещение  данных. </w:t>
      </w:r>
      <w:r w:rsidR="003E6F1E" w:rsidRPr="008F5340">
        <w:rPr>
          <w:rFonts w:ascii="Times New Roman" w:hAnsi="Times New Roman" w:cs="Times New Roman"/>
          <w:sz w:val="28"/>
        </w:rPr>
        <w:t>Использованные вариации метода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фокус-групповых</w:t>
      </w:r>
      <w:proofErr w:type="gramEnd"/>
      <w:r>
        <w:rPr>
          <w:rFonts w:ascii="Times New Roman" w:hAnsi="Times New Roman" w:cs="Times New Roman"/>
          <w:sz w:val="28"/>
        </w:rPr>
        <w:t xml:space="preserve"> бесед</w:t>
      </w:r>
      <w:r w:rsidR="003E6F1E" w:rsidRPr="008F5340">
        <w:rPr>
          <w:rFonts w:ascii="Times New Roman" w:hAnsi="Times New Roman" w:cs="Times New Roman"/>
          <w:sz w:val="28"/>
        </w:rPr>
        <w:t xml:space="preserve"> (индивидуальные мини-интервью, игровые фокус-группы) </w:t>
      </w:r>
      <w:r>
        <w:rPr>
          <w:rFonts w:ascii="Times New Roman" w:hAnsi="Times New Roman" w:cs="Times New Roman"/>
          <w:sz w:val="28"/>
        </w:rPr>
        <w:t>позволили получить частичную информацию</w:t>
      </w:r>
      <w:r w:rsidR="003E6F1E" w:rsidRPr="008F53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восприятии персонажей</w:t>
      </w:r>
      <w:r w:rsidRPr="008F53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детьми</w:t>
      </w:r>
      <w:r w:rsidR="003E6F1E" w:rsidRPr="008F5340">
        <w:rPr>
          <w:rFonts w:ascii="Times New Roman" w:hAnsi="Times New Roman" w:cs="Times New Roman"/>
          <w:sz w:val="28"/>
        </w:rPr>
        <w:t>.</w:t>
      </w:r>
    </w:p>
    <w:p w:rsidR="000A4142" w:rsidRDefault="000A4142" w:rsidP="00B04776">
      <w:pPr>
        <w:rPr>
          <w:rFonts w:ascii="Times New Roman" w:hAnsi="Times New Roman" w:cs="Times New Roman"/>
          <w:b/>
          <w:sz w:val="28"/>
          <w:szCs w:val="28"/>
        </w:rPr>
      </w:pPr>
    </w:p>
    <w:p w:rsidR="00B04776" w:rsidRDefault="00B04776" w:rsidP="00B04776">
      <w:pPr>
        <w:rPr>
          <w:rFonts w:ascii="Times New Roman" w:hAnsi="Times New Roman" w:cs="Times New Roman"/>
          <w:b/>
          <w:sz w:val="28"/>
          <w:szCs w:val="28"/>
        </w:rPr>
      </w:pPr>
      <w:r w:rsidRPr="00333991">
        <w:rPr>
          <w:rFonts w:ascii="Times New Roman" w:hAnsi="Times New Roman" w:cs="Times New Roman"/>
          <w:b/>
          <w:sz w:val="28"/>
          <w:szCs w:val="28"/>
        </w:rPr>
        <w:t>Анализ эмоций по мимике 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237" w:rsidRPr="000479FE" w:rsidRDefault="00CF6237" w:rsidP="000A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9FE">
        <w:rPr>
          <w:rFonts w:ascii="Times New Roman" w:hAnsi="Times New Roman" w:cs="Times New Roman"/>
          <w:sz w:val="28"/>
          <w:szCs w:val="28"/>
        </w:rPr>
        <w:t xml:space="preserve">В рамках методики исходя из задач исследования  возможно применение дополнительных программ по обработке мимических </w:t>
      </w:r>
      <w:r w:rsidR="000479FE" w:rsidRPr="000479FE">
        <w:rPr>
          <w:rFonts w:ascii="Times New Roman" w:hAnsi="Times New Roman" w:cs="Times New Roman"/>
          <w:sz w:val="28"/>
          <w:szCs w:val="28"/>
        </w:rPr>
        <w:t xml:space="preserve">и поведенческих </w:t>
      </w:r>
      <w:r w:rsidRPr="000479FE">
        <w:rPr>
          <w:rFonts w:ascii="Times New Roman" w:hAnsi="Times New Roman" w:cs="Times New Roman"/>
          <w:sz w:val="28"/>
          <w:szCs w:val="28"/>
        </w:rPr>
        <w:t>проявлений в ответ на предъявление стимула</w:t>
      </w:r>
      <w:r w:rsidR="000479FE" w:rsidRPr="000479FE">
        <w:rPr>
          <w:rFonts w:ascii="Times New Roman" w:hAnsi="Times New Roman" w:cs="Times New Roman"/>
          <w:sz w:val="28"/>
          <w:szCs w:val="28"/>
        </w:rPr>
        <w:t>.</w:t>
      </w:r>
    </w:p>
    <w:p w:rsidR="00FD45FC" w:rsidRDefault="000479FE" w:rsidP="000A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кодирования и дальнейшей </w:t>
      </w:r>
      <w:r w:rsidR="00E52E7E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видов эмоций во время просмотра персонажей</w:t>
      </w:r>
      <w:r w:rsidR="000F24EB">
        <w:rPr>
          <w:rFonts w:ascii="Times New Roman" w:hAnsi="Times New Roman" w:cs="Times New Roman"/>
          <w:sz w:val="28"/>
          <w:szCs w:val="28"/>
        </w:rPr>
        <w:t xml:space="preserve"> </w:t>
      </w:r>
      <w:r w:rsidR="00E52E7E">
        <w:rPr>
          <w:rFonts w:ascii="Times New Roman" w:hAnsi="Times New Roman" w:cs="Times New Roman"/>
          <w:sz w:val="28"/>
          <w:szCs w:val="28"/>
        </w:rPr>
        <w:t xml:space="preserve">при тестировании  методики  была использована </w:t>
      </w:r>
      <w:r w:rsidR="000F24EB">
        <w:rPr>
          <w:rFonts w:ascii="Times New Roman" w:hAnsi="Times New Roman" w:cs="Times New Roman"/>
          <w:sz w:val="28"/>
          <w:szCs w:val="28"/>
        </w:rPr>
        <w:t>п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рограмма </w:t>
      </w:r>
      <w:proofErr w:type="spellStart"/>
      <w:r w:rsidR="00E52E7E">
        <w:rPr>
          <w:rFonts w:ascii="Times New Roman" w:hAnsi="Times New Roman" w:cs="Times New Roman"/>
          <w:sz w:val="28"/>
          <w:szCs w:val="28"/>
        </w:rPr>
        <w:t>Noldus</w:t>
      </w:r>
      <w:proofErr w:type="spellEnd"/>
      <w:r w:rsidR="00E52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E7E">
        <w:rPr>
          <w:rFonts w:ascii="Times New Roman" w:hAnsi="Times New Roman" w:cs="Times New Roman"/>
          <w:sz w:val="28"/>
          <w:szCs w:val="28"/>
        </w:rPr>
        <w:t>FaceReader</w:t>
      </w:r>
      <w:proofErr w:type="spellEnd"/>
      <w:r w:rsidR="00E52E7E">
        <w:rPr>
          <w:rFonts w:ascii="Times New Roman" w:hAnsi="Times New Roman" w:cs="Times New Roman"/>
          <w:sz w:val="28"/>
          <w:szCs w:val="28"/>
        </w:rPr>
        <w:t xml:space="preserve"> 7, позволяющая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 выделять 7 базовых эмоций по мимике лица: страх, радость, грусть, злость, отвращение, удивление</w:t>
      </w:r>
      <w:r w:rsidR="00B04776">
        <w:rPr>
          <w:rFonts w:ascii="Times New Roman" w:hAnsi="Times New Roman" w:cs="Times New Roman"/>
          <w:sz w:val="28"/>
          <w:szCs w:val="28"/>
        </w:rPr>
        <w:t xml:space="preserve"> </w:t>
      </w:r>
      <w:r w:rsidR="00B04776" w:rsidRPr="00C573BE">
        <w:rPr>
          <w:rFonts w:ascii="Times New Roman" w:hAnsi="Times New Roman" w:cs="Times New Roman"/>
          <w:sz w:val="28"/>
          <w:szCs w:val="28"/>
        </w:rPr>
        <w:t>(интерес) и базовую линию, как нейтральное состояние</w:t>
      </w:r>
      <w:r w:rsidR="00E52E7E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B04776" w:rsidRPr="00C573BE">
        <w:rPr>
          <w:rFonts w:ascii="Times New Roman" w:hAnsi="Times New Roman" w:cs="Times New Roman"/>
          <w:sz w:val="28"/>
          <w:szCs w:val="28"/>
        </w:rPr>
        <w:t>. За время пр</w:t>
      </w:r>
      <w:r w:rsidR="002947E5">
        <w:rPr>
          <w:rFonts w:ascii="Times New Roman" w:hAnsi="Times New Roman" w:cs="Times New Roman"/>
          <w:sz w:val="28"/>
          <w:szCs w:val="28"/>
        </w:rPr>
        <w:t>осмотра персонажа можно наблюдать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 представленность эмоций</w:t>
      </w:r>
      <w:r w:rsidR="002947E5">
        <w:rPr>
          <w:rFonts w:ascii="Times New Roman" w:hAnsi="Times New Roman" w:cs="Times New Roman"/>
          <w:sz w:val="28"/>
          <w:szCs w:val="28"/>
        </w:rPr>
        <w:t xml:space="preserve"> в динамике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. На основании анализа </w:t>
      </w:r>
      <w:r w:rsidR="00B04776" w:rsidRPr="009739AE">
        <w:rPr>
          <w:rFonts w:ascii="Times New Roman" w:hAnsi="Times New Roman" w:cs="Times New Roman"/>
          <w:sz w:val="28"/>
          <w:szCs w:val="28"/>
        </w:rPr>
        <w:t>двигательных единиц</w:t>
      </w:r>
      <w:r w:rsidR="002947E5">
        <w:rPr>
          <w:rFonts w:ascii="Times New Roman" w:hAnsi="Times New Roman" w:cs="Times New Roman"/>
          <w:sz w:val="28"/>
          <w:szCs w:val="28"/>
        </w:rPr>
        <w:t>, по которым производится кодирование</w:t>
      </w:r>
      <w:r w:rsidR="00B04776" w:rsidRPr="009739AE">
        <w:rPr>
          <w:rFonts w:ascii="Times New Roman" w:hAnsi="Times New Roman" w:cs="Times New Roman"/>
          <w:sz w:val="28"/>
          <w:szCs w:val="28"/>
        </w:rPr>
        <w:t xml:space="preserve"> эмоций, </w:t>
      </w:r>
      <w:r w:rsidR="002947E5">
        <w:rPr>
          <w:rFonts w:ascii="Times New Roman" w:hAnsi="Times New Roman" w:cs="Times New Roman"/>
          <w:sz w:val="28"/>
          <w:szCs w:val="28"/>
        </w:rPr>
        <w:t xml:space="preserve">выводится  показатель </w:t>
      </w:r>
      <w:r w:rsidR="00B04776" w:rsidRPr="00C573BE">
        <w:rPr>
          <w:rFonts w:ascii="Times New Roman" w:hAnsi="Times New Roman" w:cs="Times New Roman"/>
          <w:sz w:val="28"/>
          <w:szCs w:val="28"/>
        </w:rPr>
        <w:t>интенсивности той или иной эмоции</w:t>
      </w:r>
      <w:r w:rsidR="002947E5">
        <w:rPr>
          <w:rFonts w:ascii="Times New Roman" w:hAnsi="Times New Roman" w:cs="Times New Roman"/>
          <w:sz w:val="28"/>
          <w:szCs w:val="28"/>
        </w:rPr>
        <w:t xml:space="preserve">. </w:t>
      </w:r>
      <w:r w:rsidR="00B04776" w:rsidRPr="00C573BE">
        <w:rPr>
          <w:rFonts w:ascii="Times New Roman" w:hAnsi="Times New Roman" w:cs="Times New Roman"/>
          <w:sz w:val="28"/>
          <w:szCs w:val="28"/>
        </w:rPr>
        <w:t>Программа позволяет</w:t>
      </w:r>
      <w:r w:rsidR="00B04776">
        <w:rPr>
          <w:rFonts w:ascii="Times New Roman" w:hAnsi="Times New Roman" w:cs="Times New Roman"/>
          <w:sz w:val="28"/>
          <w:szCs w:val="28"/>
        </w:rPr>
        <w:t xml:space="preserve"> 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анализировать выраженность эмоций, </w:t>
      </w:r>
      <w:r w:rsidR="00B04776">
        <w:rPr>
          <w:rFonts w:ascii="Times New Roman" w:hAnsi="Times New Roman" w:cs="Times New Roman"/>
          <w:sz w:val="28"/>
          <w:szCs w:val="28"/>
        </w:rPr>
        <w:t xml:space="preserve">как 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в данный момент времени, так и </w:t>
      </w:r>
      <w:r w:rsidR="00B04776">
        <w:rPr>
          <w:rFonts w:ascii="Times New Roman" w:hAnsi="Times New Roman" w:cs="Times New Roman"/>
          <w:sz w:val="28"/>
          <w:szCs w:val="28"/>
        </w:rPr>
        <w:t>с накоплением по длительности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 присутствия каждой эмоции за время просмотра.</w:t>
      </w:r>
      <w:r w:rsidR="00B04776">
        <w:rPr>
          <w:rFonts w:ascii="Times New Roman" w:hAnsi="Times New Roman" w:cs="Times New Roman"/>
          <w:sz w:val="28"/>
          <w:szCs w:val="28"/>
        </w:rPr>
        <w:t xml:space="preserve"> </w:t>
      </w:r>
      <w:r w:rsidR="00FD45FC">
        <w:rPr>
          <w:rFonts w:ascii="Times New Roman" w:hAnsi="Times New Roman" w:cs="Times New Roman"/>
          <w:sz w:val="28"/>
          <w:szCs w:val="28"/>
        </w:rPr>
        <w:t>Подобный</w:t>
      </w:r>
      <w:r w:rsidR="00FD45FC" w:rsidRPr="00C573BE">
        <w:rPr>
          <w:rFonts w:ascii="Times New Roman" w:hAnsi="Times New Roman" w:cs="Times New Roman"/>
          <w:sz w:val="28"/>
          <w:szCs w:val="28"/>
        </w:rPr>
        <w:t xml:space="preserve"> ана</w:t>
      </w:r>
      <w:r w:rsidR="00FD45FC">
        <w:rPr>
          <w:rFonts w:ascii="Times New Roman" w:hAnsi="Times New Roman" w:cs="Times New Roman"/>
          <w:sz w:val="28"/>
          <w:szCs w:val="28"/>
        </w:rPr>
        <w:t>лиз можно проводить как индивидуально для каждого респондента,</w:t>
      </w:r>
      <w:r w:rsidR="00FD45FC" w:rsidRPr="00C573BE">
        <w:rPr>
          <w:rFonts w:ascii="Times New Roman" w:hAnsi="Times New Roman" w:cs="Times New Roman"/>
          <w:sz w:val="28"/>
          <w:szCs w:val="28"/>
        </w:rPr>
        <w:t xml:space="preserve"> </w:t>
      </w:r>
      <w:r w:rsidR="00FD45FC">
        <w:rPr>
          <w:rFonts w:ascii="Times New Roman" w:hAnsi="Times New Roman" w:cs="Times New Roman"/>
          <w:sz w:val="28"/>
          <w:szCs w:val="28"/>
        </w:rPr>
        <w:t xml:space="preserve">так </w:t>
      </w:r>
      <w:r w:rsidR="00FD45FC" w:rsidRPr="00C573BE">
        <w:rPr>
          <w:rFonts w:ascii="Times New Roman" w:hAnsi="Times New Roman" w:cs="Times New Roman"/>
          <w:sz w:val="28"/>
          <w:szCs w:val="28"/>
        </w:rPr>
        <w:t>и автоматически по всей группе</w:t>
      </w:r>
      <w:r w:rsidR="00FD45FC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FD45FC" w:rsidRPr="00C57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5FC" w:rsidRPr="00C573BE" w:rsidRDefault="00FD45FC" w:rsidP="000A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Pr="00FD45FC">
        <w:rPr>
          <w:rFonts w:ascii="Times New Roman" w:hAnsi="Times New Roman" w:cs="Times New Roman"/>
          <w:sz w:val="28"/>
          <w:szCs w:val="28"/>
        </w:rPr>
        <w:t xml:space="preserve"> показывают свою эффективность при тестировании как статических (модель), так и динамических стимулов (технологическая проба)</w:t>
      </w:r>
      <w:r w:rsidR="00E03A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позволяя выявить эмоциональное отношение к персонажу</w:t>
      </w:r>
      <w:r w:rsidRPr="00FD45FC">
        <w:rPr>
          <w:rFonts w:ascii="Times New Roman" w:hAnsi="Times New Roman" w:cs="Times New Roman"/>
          <w:sz w:val="28"/>
          <w:szCs w:val="28"/>
        </w:rPr>
        <w:t xml:space="preserve">. Метод чувствителен к </w:t>
      </w:r>
      <w:r w:rsidRPr="00FD45FC">
        <w:rPr>
          <w:rFonts w:ascii="Times New Roman" w:hAnsi="Times New Roman" w:cs="Times New Roman"/>
          <w:sz w:val="28"/>
          <w:szCs w:val="28"/>
        </w:rPr>
        <w:lastRenderedPageBreak/>
        <w:t>выявлению гендерных и возрастных особенностей при восприятии персонажа.</w:t>
      </w:r>
    </w:p>
    <w:p w:rsidR="00B04776" w:rsidRDefault="00FD45FC" w:rsidP="000A4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FE">
        <w:rPr>
          <w:rFonts w:ascii="Times New Roman" w:hAnsi="Times New Roman" w:cs="Times New Roman"/>
          <w:b/>
          <w:sz w:val="28"/>
          <w:szCs w:val="28"/>
        </w:rPr>
        <w:t>Ограничение метода: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AFE">
        <w:rPr>
          <w:rFonts w:ascii="Times New Roman" w:hAnsi="Times New Roman" w:cs="Times New Roman"/>
          <w:sz w:val="28"/>
          <w:szCs w:val="28"/>
        </w:rPr>
        <w:t>При просмотре некоторых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 персонажей </w:t>
      </w:r>
      <w:r w:rsidR="00E03AFE">
        <w:rPr>
          <w:rFonts w:ascii="Times New Roman" w:hAnsi="Times New Roman" w:cs="Times New Roman"/>
          <w:sz w:val="28"/>
          <w:szCs w:val="28"/>
        </w:rPr>
        <w:t xml:space="preserve"> программа определила эмоцию как </w:t>
      </w:r>
      <w:r w:rsidR="00B04776" w:rsidRPr="00C573BE">
        <w:rPr>
          <w:rFonts w:ascii="Times New Roman" w:hAnsi="Times New Roman" w:cs="Times New Roman"/>
          <w:sz w:val="28"/>
          <w:szCs w:val="28"/>
        </w:rPr>
        <w:t>злость (</w:t>
      </w:r>
      <w:r w:rsidR="00B04776" w:rsidRPr="00C573BE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="00E03AFE">
        <w:rPr>
          <w:rFonts w:ascii="Times New Roman" w:hAnsi="Times New Roman" w:cs="Times New Roman"/>
          <w:sz w:val="28"/>
          <w:szCs w:val="28"/>
        </w:rPr>
        <w:t>), однако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 правильнее трактовать </w:t>
      </w:r>
      <w:r w:rsidR="00E03AFE">
        <w:rPr>
          <w:rFonts w:ascii="Times New Roman" w:hAnsi="Times New Roman" w:cs="Times New Roman"/>
          <w:sz w:val="28"/>
          <w:szCs w:val="28"/>
        </w:rPr>
        <w:t xml:space="preserve">ее </w:t>
      </w:r>
      <w:r w:rsidR="00B04776" w:rsidRPr="00C573BE">
        <w:rPr>
          <w:rFonts w:ascii="Times New Roman" w:hAnsi="Times New Roman" w:cs="Times New Roman"/>
          <w:sz w:val="28"/>
          <w:szCs w:val="28"/>
        </w:rPr>
        <w:t>как напряжение и тревога, которые кодируются сходными мимически</w:t>
      </w:r>
      <w:r w:rsidR="00B04776">
        <w:rPr>
          <w:rFonts w:ascii="Times New Roman" w:hAnsi="Times New Roman" w:cs="Times New Roman"/>
          <w:sz w:val="28"/>
          <w:szCs w:val="28"/>
        </w:rPr>
        <w:t>ми единицами, но не внесены в</w:t>
      </w:r>
      <w:r w:rsidR="00B04776" w:rsidRPr="00C573BE">
        <w:rPr>
          <w:rFonts w:ascii="Times New Roman" w:hAnsi="Times New Roman" w:cs="Times New Roman"/>
          <w:sz w:val="28"/>
          <w:szCs w:val="28"/>
        </w:rPr>
        <w:t xml:space="preserve"> список отражаемых эмоций создателями программы  </w:t>
      </w:r>
      <w:proofErr w:type="spellStart"/>
      <w:r w:rsidR="00B04776" w:rsidRPr="00AD3928">
        <w:rPr>
          <w:rFonts w:ascii="Times New Roman" w:hAnsi="Times New Roman" w:cs="Times New Roman"/>
          <w:sz w:val="28"/>
          <w:szCs w:val="28"/>
        </w:rPr>
        <w:t>Noldus</w:t>
      </w:r>
      <w:proofErr w:type="spellEnd"/>
      <w:r w:rsidR="00B04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6CA" w:rsidRPr="00BA16CA" w:rsidRDefault="00BA16CA" w:rsidP="00BA16C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Диаграмма 2</w:t>
      </w:r>
      <w:r w:rsidRPr="00BA16CA">
        <w:rPr>
          <w:rFonts w:ascii="Times New Roman" w:hAnsi="Times New Roman" w:cs="Times New Roman"/>
          <w:i/>
          <w:sz w:val="28"/>
        </w:rPr>
        <w:t xml:space="preserve"> Пример представления данных </w:t>
      </w:r>
      <w:r>
        <w:rPr>
          <w:rFonts w:ascii="Times New Roman" w:hAnsi="Times New Roman" w:cs="Times New Roman"/>
          <w:i/>
          <w:sz w:val="28"/>
        </w:rPr>
        <w:t>наличия того или того или иного эмоционального состояния, характеризующего восприятие персонажа.</w:t>
      </w:r>
    </w:p>
    <w:p w:rsidR="00BA16CA" w:rsidRDefault="00BA16CA" w:rsidP="0092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Pr="00A87A38" w:rsidRDefault="00BA16CA" w:rsidP="0092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1EBD20" wp14:editId="0A23CC39">
            <wp:extent cx="5923722" cy="2075291"/>
            <wp:effectExtent l="0" t="0" r="2032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4FF0" w:rsidRDefault="00B04776" w:rsidP="00924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3BE">
        <w:rPr>
          <w:rFonts w:ascii="Times New Roman" w:hAnsi="Times New Roman" w:cs="Times New Roman"/>
          <w:b/>
          <w:sz w:val="28"/>
          <w:szCs w:val="28"/>
        </w:rPr>
        <w:t xml:space="preserve">Анализ поведенческих паттернов </w:t>
      </w:r>
    </w:p>
    <w:p w:rsidR="00B04776" w:rsidRPr="00924FF0" w:rsidRDefault="00924FF0" w:rsidP="00A8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кодирования и дальнейшей интерпретации поведенческих паттернов, характеризующих то или иное  эмоциональное состояние, во время просмотра персонажей при тестировании  методики  была использована п</w:t>
      </w:r>
      <w:r w:rsidRPr="00C573B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04776" w:rsidRPr="00924FF0">
        <w:rPr>
          <w:rFonts w:ascii="Times New Roman" w:hAnsi="Times New Roman" w:cs="Times New Roman"/>
          <w:sz w:val="28"/>
          <w:szCs w:val="28"/>
          <w:lang w:val="en-US"/>
        </w:rPr>
        <w:t>ELAN</w:t>
      </w:r>
      <w:r w:rsidRPr="00924FF0">
        <w:rPr>
          <w:rFonts w:ascii="Times New Roman" w:hAnsi="Times New Roman" w:cs="Times New Roman"/>
          <w:sz w:val="28"/>
          <w:szCs w:val="28"/>
        </w:rPr>
        <w:t>.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BE">
        <w:rPr>
          <w:rFonts w:ascii="Times New Roman" w:hAnsi="Times New Roman" w:cs="Times New Roman"/>
          <w:sz w:val="28"/>
          <w:szCs w:val="28"/>
        </w:rPr>
        <w:t>Для анализа поведения были выбраны следующие поведенческие паттерны: отвлечение от просмотра, интерес, радость, скука, страх (напряжение), капризы</w:t>
      </w:r>
      <w:r w:rsidR="00BA16CA">
        <w:rPr>
          <w:rFonts w:ascii="Times New Roman" w:hAnsi="Times New Roman" w:cs="Times New Roman"/>
          <w:sz w:val="28"/>
          <w:szCs w:val="28"/>
        </w:rPr>
        <w:t xml:space="preserve"> (для детской аудитории)</w:t>
      </w:r>
      <w:r w:rsidRPr="00C573BE">
        <w:rPr>
          <w:rFonts w:ascii="Times New Roman" w:hAnsi="Times New Roman" w:cs="Times New Roman"/>
          <w:sz w:val="28"/>
          <w:szCs w:val="28"/>
        </w:rPr>
        <w:t>.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отвлечения характерно</w:t>
      </w:r>
      <w:r w:rsidRPr="00C573BE">
        <w:rPr>
          <w:rFonts w:ascii="Times New Roman" w:hAnsi="Times New Roman" w:cs="Times New Roman"/>
          <w:sz w:val="28"/>
          <w:szCs w:val="28"/>
        </w:rPr>
        <w:t xml:space="preserve">: ребенок не смотрит на экран, разговаривает с соседями, рассматривает </w:t>
      </w:r>
      <w:r>
        <w:rPr>
          <w:rFonts w:ascii="Times New Roman" w:hAnsi="Times New Roman" w:cs="Times New Roman"/>
          <w:sz w:val="28"/>
          <w:szCs w:val="28"/>
        </w:rPr>
        <w:t>или пытается снять оборудование;</w:t>
      </w:r>
      <w:r w:rsidRPr="00C5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BE">
        <w:rPr>
          <w:rFonts w:ascii="Times New Roman" w:hAnsi="Times New Roman" w:cs="Times New Roman"/>
          <w:sz w:val="28"/>
          <w:szCs w:val="28"/>
        </w:rPr>
        <w:lastRenderedPageBreak/>
        <w:t>2. Для интереса характе</w:t>
      </w:r>
      <w:r>
        <w:rPr>
          <w:rFonts w:ascii="Times New Roman" w:hAnsi="Times New Roman" w:cs="Times New Roman"/>
          <w:sz w:val="28"/>
          <w:szCs w:val="28"/>
        </w:rPr>
        <w:t>рно: взгляд направлен на экран,</w:t>
      </w:r>
      <w:r w:rsidRPr="00C573BE">
        <w:rPr>
          <w:rFonts w:ascii="Times New Roman" w:hAnsi="Times New Roman" w:cs="Times New Roman"/>
          <w:sz w:val="28"/>
          <w:szCs w:val="28"/>
        </w:rPr>
        <w:t xml:space="preserve"> кратковременное изменение позы всего тела или головы с наклоном вперед, рот приоткрыт, </w:t>
      </w:r>
      <w:r w:rsidR="00E03AFE">
        <w:rPr>
          <w:rFonts w:ascii="Times New Roman" w:hAnsi="Times New Roman" w:cs="Times New Roman"/>
          <w:sz w:val="28"/>
          <w:szCs w:val="28"/>
        </w:rPr>
        <w:t xml:space="preserve">глаза широко раскрыты, </w:t>
      </w:r>
      <w:proofErr w:type="gramStart"/>
      <w:r w:rsidR="00E03AF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напряжение нижнего века;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BE">
        <w:rPr>
          <w:rFonts w:ascii="Times New Roman" w:hAnsi="Times New Roman" w:cs="Times New Roman"/>
          <w:sz w:val="28"/>
          <w:szCs w:val="28"/>
        </w:rPr>
        <w:t>3. Для радости характерно: смех, улыбка, кратковременные движения руками и ногами, сопровождающие радость, при узнавании любимого</w:t>
      </w:r>
      <w:r w:rsidR="00BA16CA">
        <w:rPr>
          <w:rFonts w:ascii="Times New Roman" w:hAnsi="Times New Roman" w:cs="Times New Roman"/>
          <w:sz w:val="28"/>
          <w:szCs w:val="28"/>
        </w:rPr>
        <w:t xml:space="preserve"> или понравившегося</w:t>
      </w:r>
      <w:r w:rsidRPr="00C573BE">
        <w:rPr>
          <w:rFonts w:ascii="Times New Roman" w:hAnsi="Times New Roman" w:cs="Times New Roman"/>
          <w:sz w:val="28"/>
          <w:szCs w:val="28"/>
        </w:rPr>
        <w:t xml:space="preserve"> героя произнесение вслух или про </w:t>
      </w:r>
      <w:r>
        <w:rPr>
          <w:rFonts w:ascii="Times New Roman" w:hAnsi="Times New Roman" w:cs="Times New Roman"/>
          <w:sz w:val="28"/>
          <w:szCs w:val="28"/>
        </w:rPr>
        <w:t>себя его имени,  попытка у</w:t>
      </w:r>
      <w:r w:rsidRPr="00C573BE">
        <w:rPr>
          <w:rFonts w:ascii="Times New Roman" w:hAnsi="Times New Roman" w:cs="Times New Roman"/>
          <w:sz w:val="28"/>
          <w:szCs w:val="28"/>
        </w:rPr>
        <w:t>казать на экран.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BE">
        <w:rPr>
          <w:rFonts w:ascii="Times New Roman" w:hAnsi="Times New Roman" w:cs="Times New Roman"/>
          <w:sz w:val="28"/>
          <w:szCs w:val="28"/>
        </w:rPr>
        <w:t xml:space="preserve">4. Для скуки характерно: отвод взгляда от экрана, различные замещающие движения </w:t>
      </w:r>
      <w:proofErr w:type="spellStart"/>
      <w:r w:rsidRPr="00C573BE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моадапторы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сосание пальца, ковыряние в носу,</w:t>
      </w:r>
      <w:r w:rsidRPr="00C573BE">
        <w:rPr>
          <w:rFonts w:ascii="Times New Roman" w:hAnsi="Times New Roman" w:cs="Times New Roman"/>
          <w:sz w:val="28"/>
          <w:szCs w:val="28"/>
        </w:rPr>
        <w:t xml:space="preserve"> прикосновение к губам, </w:t>
      </w:r>
      <w:proofErr w:type="gramStart"/>
      <w:r w:rsidRPr="00C573BE">
        <w:rPr>
          <w:rFonts w:ascii="Times New Roman" w:hAnsi="Times New Roman" w:cs="Times New Roman"/>
          <w:sz w:val="28"/>
          <w:szCs w:val="28"/>
        </w:rPr>
        <w:t>ритмиче</w:t>
      </w:r>
      <w:r>
        <w:rPr>
          <w:rFonts w:ascii="Times New Roman" w:hAnsi="Times New Roman" w:cs="Times New Roman"/>
          <w:sz w:val="28"/>
          <w:szCs w:val="28"/>
        </w:rPr>
        <w:t>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руками, зевание, у</w:t>
      </w:r>
      <w:r w:rsidRPr="00C573BE">
        <w:rPr>
          <w:rFonts w:ascii="Times New Roman" w:hAnsi="Times New Roman" w:cs="Times New Roman"/>
          <w:sz w:val="28"/>
          <w:szCs w:val="28"/>
        </w:rPr>
        <w:t>голки губ могут быть чуть опущены, глаза прикрыты, лоб слегка нахмурен.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BE">
        <w:rPr>
          <w:rFonts w:ascii="Times New Roman" w:hAnsi="Times New Roman" w:cs="Times New Roman"/>
          <w:sz w:val="28"/>
          <w:szCs w:val="28"/>
        </w:rPr>
        <w:t>5. Для страха (напряжения) характерно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3BE">
        <w:rPr>
          <w:rFonts w:ascii="Times New Roman" w:hAnsi="Times New Roman" w:cs="Times New Roman"/>
          <w:sz w:val="28"/>
          <w:szCs w:val="28"/>
        </w:rPr>
        <w:t xml:space="preserve"> широко открытые глаза, напряжение нижнего века, напряжение губ, возможно закусывание, брови чуть</w:t>
      </w:r>
      <w:r>
        <w:rPr>
          <w:rFonts w:ascii="Times New Roman" w:hAnsi="Times New Roman" w:cs="Times New Roman"/>
          <w:sz w:val="28"/>
          <w:szCs w:val="28"/>
        </w:rPr>
        <w:t xml:space="preserve"> приподняты. Тонус мышц повышен, </w:t>
      </w:r>
      <w:r w:rsidRPr="00C573BE">
        <w:rPr>
          <w:rFonts w:ascii="Times New Roman" w:hAnsi="Times New Roman" w:cs="Times New Roman"/>
          <w:sz w:val="28"/>
          <w:szCs w:val="28"/>
        </w:rPr>
        <w:t>отстранение от экрана, при сильном страхе возможно зажмуривание глаз.</w:t>
      </w:r>
    </w:p>
    <w:p w:rsidR="00B04776" w:rsidRPr="00A5764C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4C">
        <w:rPr>
          <w:rFonts w:ascii="Times New Roman" w:hAnsi="Times New Roman" w:cs="Times New Roman"/>
          <w:sz w:val="28"/>
          <w:szCs w:val="28"/>
        </w:rPr>
        <w:t xml:space="preserve">6. Для каприза характерно: </w:t>
      </w:r>
      <w:r w:rsidR="00A5764C" w:rsidRPr="00A5764C">
        <w:rPr>
          <w:rFonts w:ascii="Times New Roman" w:hAnsi="Times New Roman" w:cs="Times New Roman"/>
          <w:sz w:val="28"/>
          <w:szCs w:val="28"/>
        </w:rPr>
        <w:t>появление эмоции грусти,</w:t>
      </w:r>
      <w:r w:rsidRPr="00A5764C">
        <w:rPr>
          <w:rFonts w:ascii="Times New Roman" w:hAnsi="Times New Roman" w:cs="Times New Roman"/>
          <w:sz w:val="28"/>
          <w:szCs w:val="28"/>
        </w:rPr>
        <w:t xml:space="preserve"> слез или хныканья, громкий разговор с целью привлечь внимание, срывание с себя оборудования.</w:t>
      </w:r>
    </w:p>
    <w:p w:rsidR="00B04776" w:rsidRPr="00C573BE" w:rsidRDefault="00B04776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BE">
        <w:rPr>
          <w:rFonts w:ascii="Times New Roman" w:hAnsi="Times New Roman" w:cs="Times New Roman"/>
          <w:sz w:val="28"/>
          <w:szCs w:val="28"/>
        </w:rPr>
        <w:t>Данные длительности присутствия данных паттернов в поведении накапливаются и могут обрабатываться статистически.</w:t>
      </w:r>
      <w:r w:rsidR="00BA16CA">
        <w:rPr>
          <w:rFonts w:ascii="Times New Roman" w:hAnsi="Times New Roman" w:cs="Times New Roman"/>
          <w:sz w:val="28"/>
          <w:szCs w:val="28"/>
        </w:rPr>
        <w:t xml:space="preserve"> Д</w:t>
      </w:r>
      <w:r w:rsidRPr="00C573BE">
        <w:rPr>
          <w:rFonts w:ascii="Times New Roman" w:hAnsi="Times New Roman" w:cs="Times New Roman"/>
          <w:sz w:val="28"/>
          <w:szCs w:val="28"/>
        </w:rPr>
        <w:t>оминировани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3BE">
        <w:rPr>
          <w:rFonts w:ascii="Times New Roman" w:hAnsi="Times New Roman" w:cs="Times New Roman"/>
          <w:sz w:val="28"/>
          <w:szCs w:val="28"/>
        </w:rPr>
        <w:t xml:space="preserve"> в поведении элементов интереса и радости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C573BE">
        <w:rPr>
          <w:rFonts w:ascii="Times New Roman" w:hAnsi="Times New Roman" w:cs="Times New Roman"/>
          <w:sz w:val="28"/>
          <w:szCs w:val="28"/>
        </w:rPr>
        <w:t xml:space="preserve"> страха и напряжения (если это необходимо по сюжету) говор</w:t>
      </w:r>
      <w:r>
        <w:rPr>
          <w:rFonts w:ascii="Times New Roman" w:hAnsi="Times New Roman" w:cs="Times New Roman"/>
          <w:sz w:val="28"/>
          <w:szCs w:val="28"/>
        </w:rPr>
        <w:t xml:space="preserve">ит о сильном воздействии образа. </w:t>
      </w:r>
    </w:p>
    <w:p w:rsidR="00B04776" w:rsidRPr="00C573BE" w:rsidRDefault="00BA16CA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CA">
        <w:rPr>
          <w:rFonts w:ascii="Times New Roman" w:hAnsi="Times New Roman" w:cs="Times New Roman"/>
          <w:sz w:val="28"/>
          <w:szCs w:val="28"/>
        </w:rPr>
        <w:t>Метод показывают свою эффективность при тестировании как статических (модель), так и динамических стимулов (технологическая проба)</w:t>
      </w:r>
      <w:r w:rsidR="00E03AFE">
        <w:rPr>
          <w:rFonts w:ascii="Times New Roman" w:hAnsi="Times New Roman" w:cs="Times New Roman"/>
          <w:sz w:val="28"/>
          <w:szCs w:val="28"/>
        </w:rPr>
        <w:t>,</w:t>
      </w:r>
      <w:r w:rsidRPr="00BA16CA">
        <w:rPr>
          <w:rFonts w:ascii="Times New Roman" w:hAnsi="Times New Roman" w:cs="Times New Roman"/>
          <w:sz w:val="28"/>
          <w:szCs w:val="28"/>
        </w:rPr>
        <w:t xml:space="preserve"> позволяя оценить, как воспринимается тот или иной персонаж или мультфильм. Метод чувствителен к выявлению гендерных и возрастных особенностей при восприятии персонажа.</w:t>
      </w:r>
    </w:p>
    <w:p w:rsidR="00BA16CA" w:rsidRPr="00FA521D" w:rsidRDefault="00924FF0" w:rsidP="00A87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 метода: </w:t>
      </w:r>
      <w:r w:rsidR="00B04776" w:rsidRPr="00C573BE">
        <w:rPr>
          <w:rFonts w:ascii="Times New Roman" w:hAnsi="Times New Roman" w:cs="Times New Roman"/>
          <w:sz w:val="28"/>
          <w:szCs w:val="28"/>
        </w:rPr>
        <w:t>сравнительно низкий уровень автоматизации при разметке состояний.</w:t>
      </w:r>
    </w:p>
    <w:p w:rsidR="004804FD" w:rsidRPr="00BA16CA" w:rsidRDefault="00FA521D" w:rsidP="008F534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Диаграмма 2 </w:t>
      </w:r>
      <w:r w:rsidR="00BA16CA" w:rsidRPr="00BA16CA">
        <w:rPr>
          <w:rFonts w:ascii="Times New Roman" w:hAnsi="Times New Roman" w:cs="Times New Roman"/>
          <w:i/>
          <w:sz w:val="28"/>
        </w:rPr>
        <w:t xml:space="preserve">Пример представления данных </w:t>
      </w:r>
      <w:r w:rsidR="00E03AFE">
        <w:rPr>
          <w:rFonts w:ascii="Times New Roman" w:hAnsi="Times New Roman" w:cs="Times New Roman"/>
          <w:i/>
          <w:sz w:val="28"/>
        </w:rPr>
        <w:t>о наличии</w:t>
      </w:r>
      <w:r w:rsidR="00BA16CA">
        <w:rPr>
          <w:rFonts w:ascii="Times New Roman" w:hAnsi="Times New Roman" w:cs="Times New Roman"/>
          <w:i/>
          <w:sz w:val="28"/>
        </w:rPr>
        <w:t xml:space="preserve"> того или того или иного эмоционального состояния, характеризующего восприятие персонажа.</w:t>
      </w:r>
    </w:p>
    <w:p w:rsidR="00CA66B4" w:rsidRPr="003E6F1E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CDD5DA" wp14:editId="01920595">
            <wp:extent cx="5804453" cy="1455088"/>
            <wp:effectExtent l="0" t="0" r="25400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66B4" w:rsidRPr="003E6F1E" w:rsidRDefault="00CA66B4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B4" w:rsidRPr="003E6F1E" w:rsidRDefault="00CA66B4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B4" w:rsidRPr="003E6F1E" w:rsidRDefault="00CA66B4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B4" w:rsidRPr="003E6F1E" w:rsidRDefault="00CA66B4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B4" w:rsidRPr="003E6F1E" w:rsidRDefault="00CA66B4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D43" w:rsidRDefault="007E4D43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D43" w:rsidRDefault="007E4D43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CA" w:rsidRDefault="00BA16CA" w:rsidP="001E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A38" w:rsidRDefault="00A87A38" w:rsidP="00CA66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BB8" w:rsidRPr="009B2F97" w:rsidRDefault="00C95BB8" w:rsidP="00CA66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F9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E4D4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B2F97">
        <w:rPr>
          <w:rFonts w:ascii="Times New Roman" w:hAnsi="Times New Roman" w:cs="Times New Roman"/>
          <w:b/>
          <w:sz w:val="28"/>
          <w:szCs w:val="28"/>
        </w:rPr>
        <w:t xml:space="preserve">. Основные понятия 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Детская (зрительс</w:t>
      </w:r>
      <w:r w:rsidR="007F151D">
        <w:rPr>
          <w:rFonts w:ascii="Times New Roman" w:hAnsi="Times New Roman" w:cs="Times New Roman"/>
          <w:sz w:val="28"/>
          <w:szCs w:val="28"/>
        </w:rPr>
        <w:t>кая) аудитория –</w:t>
      </w:r>
      <w:r w:rsidRPr="00C95BB8">
        <w:rPr>
          <w:rFonts w:ascii="Times New Roman" w:hAnsi="Times New Roman" w:cs="Times New Roman"/>
          <w:sz w:val="28"/>
          <w:szCs w:val="28"/>
        </w:rPr>
        <w:t xml:space="preserve"> зрители, попадающие в возрастную группу от 0 до 8 лет.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 xml:space="preserve">Детский возраст – период от рождения до начала периода полового созревания. 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spellStart"/>
      <w:r w:rsidRPr="00C95BB8">
        <w:rPr>
          <w:rFonts w:ascii="Times New Roman" w:hAnsi="Times New Roman" w:cs="Times New Roman"/>
          <w:sz w:val="28"/>
          <w:szCs w:val="28"/>
        </w:rPr>
        <w:t>киносмотрения</w:t>
      </w:r>
      <w:proofErr w:type="spellEnd"/>
      <w:r w:rsidRPr="00C95BB8">
        <w:rPr>
          <w:rFonts w:ascii="Times New Roman" w:hAnsi="Times New Roman" w:cs="Times New Roman"/>
          <w:sz w:val="28"/>
          <w:szCs w:val="28"/>
        </w:rPr>
        <w:t xml:space="preserve"> – па</w:t>
      </w:r>
      <w:r w:rsidR="007F151D">
        <w:rPr>
          <w:rFonts w:ascii="Times New Roman" w:hAnsi="Times New Roman" w:cs="Times New Roman"/>
          <w:sz w:val="28"/>
          <w:szCs w:val="28"/>
        </w:rPr>
        <w:t>раметры, характеризующие состав</w:t>
      </w:r>
      <w:r w:rsidRPr="00C95BB8">
        <w:rPr>
          <w:rFonts w:ascii="Times New Roman" w:hAnsi="Times New Roman" w:cs="Times New Roman"/>
          <w:sz w:val="28"/>
          <w:szCs w:val="28"/>
        </w:rPr>
        <w:t xml:space="preserve"> и регуля</w:t>
      </w:r>
      <w:r w:rsidR="007F151D">
        <w:rPr>
          <w:rFonts w:ascii="Times New Roman" w:hAnsi="Times New Roman" w:cs="Times New Roman"/>
          <w:sz w:val="28"/>
          <w:szCs w:val="28"/>
        </w:rPr>
        <w:t>рность просмотра анимационных фильмов</w:t>
      </w:r>
      <w:r w:rsidRPr="00C95BB8">
        <w:rPr>
          <w:rFonts w:ascii="Times New Roman" w:hAnsi="Times New Roman" w:cs="Times New Roman"/>
          <w:sz w:val="28"/>
          <w:szCs w:val="28"/>
        </w:rPr>
        <w:t>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Внешний образ героя – графическое воплощение персонажа, его типичные мимика, жесты, движения.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Анимационный фильм – вид киноискусства, произведения которого создаются методом покадровой съёмки последовательных фаз движения рисованных или объёмных объектов.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Зрительное внимание – внимание, связанное с избирательным восприятием элементов визуальных изображений на уровне органов чувств, направленное на сканирование визуальной информации.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Привлекательность – показатель, отображающий направленность эмоциональной реакции (положительная/отрицательная) и мотивационный компонент. Высокие значения индекса привлекательности связаны с положительными эмоциями, заинтересованностью в объекте, а низкие – с негативными переживаниями и безразличием.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Интерес – познавательная потребность ознакомления с происходящим  на экране / непосредственная заинтересованность визуальной информацией.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 xml:space="preserve">Эмоциональная вовлеченность – показатель отображает активность, выраженность эмоциональной реакции в ответ на предъявление стимула. 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 xml:space="preserve">Эмоциональная валентность – изменение эмоциональной реакции, характеризующее отношение к воспринимаемому стимулу как приятному или неприятному. 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Запоминаемость – вероятность запоминания стимула.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Целевая аудитория – аудитория, на которую, в первую очередь, целевым образом направлена маркетинговая коммуникация. Целевая аудитория анимационных фильмов  — группа людей, являющаяся зрителями анимационных фильмов.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lastRenderedPageBreak/>
        <w:t>Визуальное решение – вариант графического изображения персонажа и/или сцены анимационного фильма.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 xml:space="preserve">Социально-демографические признаки - набор объективных характеристик, легко поддающихся измерению, которые определяют социальное положение человека. </w:t>
      </w:r>
      <w:proofErr w:type="gramStart"/>
      <w:r w:rsidRPr="00C95BB8">
        <w:rPr>
          <w:rFonts w:ascii="Times New Roman" w:hAnsi="Times New Roman" w:cs="Times New Roman"/>
          <w:sz w:val="28"/>
          <w:szCs w:val="28"/>
        </w:rPr>
        <w:t>Чаще используются следующие показатели: регион проживания, возраст, пол, семейное положение, размер и состав семьи, род занятий, образование, доход.</w:t>
      </w:r>
      <w:proofErr w:type="gramEnd"/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Вид анимации – способы создания анимационного фильма, различающиеся по технологии.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5BB8">
        <w:rPr>
          <w:rFonts w:ascii="Times New Roman" w:hAnsi="Times New Roman" w:cs="Times New Roman"/>
          <w:sz w:val="28"/>
          <w:szCs w:val="28"/>
        </w:rPr>
        <w:t>Эскиз – предварительный набросок, фиксирующий замысел художественного образа персонажа.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 xml:space="preserve">Модель –  2D и 3D модель персонажа в статике, его финальное изображение. </w:t>
      </w:r>
    </w:p>
    <w:p w:rsidR="00C95BB8" w:rsidRPr="00C95BB8" w:rsidRDefault="00C95BB8" w:rsidP="00CA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5BB8">
        <w:rPr>
          <w:rFonts w:ascii="Times New Roman" w:hAnsi="Times New Roman" w:cs="Times New Roman"/>
          <w:sz w:val="28"/>
          <w:szCs w:val="28"/>
        </w:rPr>
        <w:t>Технологическая проба –  движущаяся модель вне контекста и сюжета мультфильма.</w:t>
      </w:r>
    </w:p>
    <w:p w:rsidR="00893A06" w:rsidRDefault="007E4D43" w:rsidP="007E4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Характеристики оборудования</w:t>
      </w:r>
    </w:p>
    <w:p w:rsidR="00553AE8" w:rsidRPr="00553AE8" w:rsidRDefault="00553AE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_Toc428968857"/>
      <w:r w:rsidRPr="00553AE8">
        <w:rPr>
          <w:rFonts w:ascii="Times New Roman" w:hAnsi="Times New Roman"/>
          <w:sz w:val="28"/>
          <w:szCs w:val="28"/>
        </w:rPr>
        <w:t>Общее описание комплекса</w:t>
      </w:r>
      <w:bookmarkEnd w:id="1"/>
    </w:p>
    <w:p w:rsidR="00553AE8" w:rsidRDefault="00553AE8" w:rsidP="00553A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нейрофизиологических исследований восприятия аудиовизуального контента создан специализированный программно-аппаратный комплекс, состоящий из блока дистанционного управления, кинопроекционного оборудования и аудиосистемы, пяти рабочих мест для респондентов, каждое из которых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3AE8" w:rsidRPr="00785587" w:rsidRDefault="00553AE8" w:rsidP="00553AE8">
      <w:pPr>
        <w:pStyle w:val="a3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85587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ы</w:t>
      </w:r>
      <w:r w:rsidRPr="00785587">
        <w:rPr>
          <w:rFonts w:ascii="Times New Roman" w:hAnsi="Times New Roman"/>
          <w:sz w:val="28"/>
          <w:szCs w:val="28"/>
        </w:rPr>
        <w:t xml:space="preserve"> высокоскоростного удаленного бинокулярного трекинга глаз RED250</w:t>
      </w:r>
      <w:r>
        <w:rPr>
          <w:rFonts w:ascii="Times New Roman" w:hAnsi="Times New Roman"/>
          <w:sz w:val="28"/>
          <w:szCs w:val="28"/>
        </w:rPr>
        <w:t>;</w:t>
      </w:r>
    </w:p>
    <w:p w:rsidR="00553AE8" w:rsidRPr="00785587" w:rsidRDefault="00553AE8" w:rsidP="00553AE8">
      <w:pPr>
        <w:pStyle w:val="a3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85587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785587">
        <w:rPr>
          <w:rFonts w:ascii="Times New Roman" w:hAnsi="Times New Roman"/>
          <w:sz w:val="28"/>
          <w:szCs w:val="28"/>
        </w:rPr>
        <w:t xml:space="preserve"> компьютерн</w:t>
      </w:r>
      <w:r>
        <w:rPr>
          <w:rFonts w:ascii="Times New Roman" w:hAnsi="Times New Roman"/>
          <w:sz w:val="28"/>
          <w:szCs w:val="28"/>
        </w:rPr>
        <w:t>ого</w:t>
      </w:r>
      <w:r w:rsidRPr="00785587">
        <w:rPr>
          <w:rFonts w:ascii="Times New Roman" w:hAnsi="Times New Roman"/>
          <w:sz w:val="28"/>
          <w:szCs w:val="28"/>
        </w:rPr>
        <w:t xml:space="preserve"> полиграф</w:t>
      </w:r>
      <w:r>
        <w:rPr>
          <w:rFonts w:ascii="Times New Roman" w:hAnsi="Times New Roman"/>
          <w:sz w:val="28"/>
          <w:szCs w:val="28"/>
        </w:rPr>
        <w:t>а</w:t>
      </w:r>
      <w:r w:rsidRPr="00785587">
        <w:rPr>
          <w:rFonts w:ascii="Times New Roman" w:hAnsi="Times New Roman"/>
          <w:sz w:val="28"/>
          <w:szCs w:val="28"/>
        </w:rPr>
        <w:t xml:space="preserve"> (ПКП) «Энергия»</w:t>
      </w:r>
      <w:r>
        <w:rPr>
          <w:rFonts w:ascii="Times New Roman" w:hAnsi="Times New Roman"/>
          <w:sz w:val="28"/>
          <w:szCs w:val="28"/>
        </w:rPr>
        <w:t>;</w:t>
      </w:r>
    </w:p>
    <w:p w:rsidR="00553AE8" w:rsidRPr="00785587" w:rsidRDefault="00553AE8" w:rsidP="00553AE8">
      <w:pPr>
        <w:pStyle w:val="a3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587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ектроэнце</w:t>
      </w:r>
      <w:r w:rsidRPr="00785587">
        <w:rPr>
          <w:rFonts w:ascii="Times New Roman" w:hAnsi="Times New Roman"/>
          <w:sz w:val="28"/>
          <w:szCs w:val="28"/>
        </w:rPr>
        <w:t>фалограф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785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B-AlertX24;</w:t>
      </w:r>
    </w:p>
    <w:p w:rsidR="00553AE8" w:rsidRPr="00785587" w:rsidRDefault="00553AE8" w:rsidP="00553AE8">
      <w:pPr>
        <w:pStyle w:val="a3"/>
        <w:numPr>
          <w:ilvl w:val="0"/>
          <w:numId w:val="25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85587">
        <w:rPr>
          <w:rFonts w:ascii="Times New Roman" w:hAnsi="Times New Roman"/>
          <w:sz w:val="28"/>
          <w:szCs w:val="28"/>
        </w:rPr>
        <w:t>управляем</w:t>
      </w:r>
      <w:r>
        <w:rPr>
          <w:rFonts w:ascii="Times New Roman" w:hAnsi="Times New Roman"/>
          <w:sz w:val="28"/>
          <w:szCs w:val="28"/>
        </w:rPr>
        <w:t>ой</w:t>
      </w:r>
      <w:r w:rsidRPr="00785587">
        <w:rPr>
          <w:rFonts w:ascii="Times New Roman" w:hAnsi="Times New Roman"/>
          <w:sz w:val="28"/>
          <w:szCs w:val="28"/>
        </w:rPr>
        <w:t xml:space="preserve"> камер</w:t>
      </w:r>
      <w:r>
        <w:rPr>
          <w:rFonts w:ascii="Times New Roman" w:hAnsi="Times New Roman"/>
          <w:sz w:val="28"/>
          <w:szCs w:val="28"/>
        </w:rPr>
        <w:t>ы</w:t>
      </w:r>
      <w:r w:rsidRPr="00785587">
        <w:rPr>
          <w:rFonts w:ascii="Times New Roman" w:hAnsi="Times New Roman"/>
          <w:sz w:val="28"/>
          <w:szCs w:val="28"/>
        </w:rPr>
        <w:t xml:space="preserve"> высокого разрешения (</w:t>
      </w:r>
      <w:proofErr w:type="spellStart"/>
      <w:r w:rsidRPr="00785587">
        <w:rPr>
          <w:rFonts w:ascii="Times New Roman" w:hAnsi="Times New Roman"/>
          <w:sz w:val="28"/>
          <w:szCs w:val="28"/>
        </w:rPr>
        <w:t>Logitech</w:t>
      </w:r>
      <w:proofErr w:type="spellEnd"/>
      <w:r w:rsidRPr="00785587">
        <w:rPr>
          <w:rFonts w:ascii="Times New Roman" w:hAnsi="Times New Roman"/>
          <w:sz w:val="28"/>
          <w:szCs w:val="28"/>
        </w:rPr>
        <w:t xml:space="preserve"> C920 </w:t>
      </w:r>
      <w:proofErr w:type="spellStart"/>
      <w:r w:rsidRPr="00785587">
        <w:rPr>
          <w:rFonts w:ascii="Times New Roman" w:hAnsi="Times New Roman"/>
          <w:sz w:val="28"/>
          <w:szCs w:val="28"/>
        </w:rPr>
        <w:t>Pro</w:t>
      </w:r>
      <w:proofErr w:type="spellEnd"/>
      <w:r w:rsidRPr="007855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53AE8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t>Все оборудование коммутировано специальным образом, позволяющим получать синхронизированную запись данных со всех приборов и кинопроектора.</w:t>
      </w:r>
    </w:p>
    <w:p w:rsidR="00553AE8" w:rsidRPr="007E40F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lastRenderedPageBreak/>
        <w:t xml:space="preserve">Полученные «сырые» данные обрабатываются с использование программного обеспечения собственной разработки, а также приобретенными программами SMI BEGAZE™ EYE TRACKING ANALYSIS SOFTWARE, программа для ЭЭГ, </w:t>
      </w:r>
      <w:r w:rsidRPr="007E40F2">
        <w:rPr>
          <w:rFonts w:ascii="Times New Roman" w:hAnsi="Times New Roman"/>
          <w:sz w:val="28"/>
          <w:szCs w:val="28"/>
          <w:lang w:val="en-US"/>
        </w:rPr>
        <w:t>SPSS</w:t>
      </w:r>
      <w:r w:rsidRPr="007E40F2">
        <w:rPr>
          <w:rFonts w:ascii="Times New Roman" w:hAnsi="Times New Roman"/>
          <w:sz w:val="28"/>
          <w:szCs w:val="28"/>
        </w:rPr>
        <w:t>.</w:t>
      </w:r>
    </w:p>
    <w:p w:rsidR="00553AE8" w:rsidRDefault="00553AE8" w:rsidP="00553A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_Toc428968858"/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53AE8" w:rsidRPr="00553AE8" w:rsidRDefault="00553AE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53AE8">
        <w:rPr>
          <w:rFonts w:ascii="Times New Roman" w:hAnsi="Times New Roman"/>
          <w:sz w:val="28"/>
          <w:szCs w:val="28"/>
        </w:rPr>
        <w:t xml:space="preserve">Описание </w:t>
      </w:r>
      <w:proofErr w:type="spellStart"/>
      <w:r w:rsidRPr="00553AE8">
        <w:rPr>
          <w:rFonts w:ascii="Times New Roman" w:hAnsi="Times New Roman"/>
          <w:sz w:val="28"/>
          <w:szCs w:val="28"/>
        </w:rPr>
        <w:t>айтрекера</w:t>
      </w:r>
      <w:bookmarkEnd w:id="2"/>
      <w:proofErr w:type="spellEnd"/>
    </w:p>
    <w:p w:rsidR="00553AE8" w:rsidRPr="007E40F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t xml:space="preserve">Система SMI RED 250 объединяет простоту использования и высокое качество данных </w:t>
      </w:r>
      <w:proofErr w:type="gramStart"/>
      <w:r w:rsidRPr="007E40F2">
        <w:rPr>
          <w:rFonts w:ascii="Times New Roman" w:hAnsi="Times New Roman"/>
          <w:sz w:val="28"/>
          <w:szCs w:val="28"/>
        </w:rPr>
        <w:t>при</w:t>
      </w:r>
      <w:proofErr w:type="gramEnd"/>
      <w:r w:rsidRPr="007E40F2">
        <w:rPr>
          <w:rFonts w:ascii="Times New Roman" w:hAnsi="Times New Roman"/>
          <w:sz w:val="28"/>
          <w:szCs w:val="28"/>
        </w:rPr>
        <w:t xml:space="preserve"> высокой возможной частотой измерений. </w:t>
      </w:r>
      <w:r w:rsidRPr="007E40F2">
        <w:rPr>
          <w:rFonts w:ascii="Times New Roman" w:hAnsi="Times New Roman"/>
          <w:sz w:val="28"/>
          <w:szCs w:val="28"/>
        </w:rPr>
        <w:lastRenderedPageBreak/>
        <w:t xml:space="preserve">Дополнительными возможностями прибора являются измерение параметров </w:t>
      </w:r>
      <w:proofErr w:type="spellStart"/>
      <w:r w:rsidRPr="007E40F2">
        <w:rPr>
          <w:rFonts w:ascii="Times New Roman" w:hAnsi="Times New Roman"/>
          <w:sz w:val="28"/>
          <w:szCs w:val="28"/>
        </w:rPr>
        <w:t>саккад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и коротких фиксаций дистанционно, без непосредственного контакта с головой испытуемого и широкий спектр возможных настроек.</w:t>
      </w:r>
    </w:p>
    <w:p w:rsidR="00553AE8" w:rsidRPr="008A513F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t xml:space="preserve">Для простоты и глубины </w:t>
      </w:r>
      <w:proofErr w:type="spellStart"/>
      <w:r w:rsidRPr="007E40F2">
        <w:rPr>
          <w:rFonts w:ascii="Times New Roman" w:hAnsi="Times New Roman"/>
          <w:sz w:val="28"/>
          <w:szCs w:val="28"/>
        </w:rPr>
        <w:t>айтрекинга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при изучении движений глаз RED 250 позволяет работать в различных конфигурациях – от монитора с диагональю 19” до телевизионных экранов и проекторов. При этом переход от одной конфигурации к другой упрощен специальным мастером настройки.</w:t>
      </w:r>
    </w:p>
    <w:p w:rsidR="00553AE8" w:rsidRPr="008A513F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3F">
        <w:rPr>
          <w:rFonts w:ascii="Times New Roman" w:hAnsi="Times New Roman"/>
          <w:sz w:val="28"/>
          <w:szCs w:val="28"/>
        </w:rPr>
        <w:t>Датчик высокого разрешения, расположенный в приборе, позволяет респонденту свободно двигать головой в широком диапазоне, при этом мощное программное обеспечение автоматически находит глаза и компенсирует эффект движения. Неподвижная оптика обеспечивает оптимальную устойчивость во время стационарн</w:t>
      </w:r>
      <w:r>
        <w:rPr>
          <w:rFonts w:ascii="Times New Roman" w:hAnsi="Times New Roman"/>
          <w:sz w:val="28"/>
          <w:szCs w:val="28"/>
        </w:rPr>
        <w:t>ого и мобильного использования.</w:t>
      </w:r>
    </w:p>
    <w:p w:rsidR="00553AE8" w:rsidRPr="008A513F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3F">
        <w:rPr>
          <w:rFonts w:ascii="Times New Roman" w:hAnsi="Times New Roman"/>
          <w:sz w:val="28"/>
          <w:szCs w:val="28"/>
        </w:rPr>
        <w:t>Полностью автоматическая калибровка занимает всего несколько секунд и поддерживает точность на протяжении всего эксперимента. Гибкие варианты калибровки позволяют удовлетворить различные требования эксперимента, в том числе калибровка с использование 2-точек, удобная для детей.</w:t>
      </w:r>
    </w:p>
    <w:p w:rsidR="00553AE8" w:rsidRPr="007E40F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t xml:space="preserve">RED 250 может быть </w:t>
      </w:r>
      <w:proofErr w:type="gramStart"/>
      <w:r w:rsidRPr="007E40F2">
        <w:rPr>
          <w:rFonts w:ascii="Times New Roman" w:hAnsi="Times New Roman"/>
          <w:sz w:val="28"/>
          <w:szCs w:val="28"/>
        </w:rPr>
        <w:t>интегрирован</w:t>
      </w:r>
      <w:proofErr w:type="gramEnd"/>
      <w:r w:rsidRPr="007E40F2">
        <w:rPr>
          <w:rFonts w:ascii="Times New Roman" w:hAnsi="Times New Roman"/>
          <w:sz w:val="28"/>
          <w:szCs w:val="28"/>
        </w:rPr>
        <w:t xml:space="preserve"> с другими устройствами, такими как </w:t>
      </w:r>
      <w:proofErr w:type="spellStart"/>
      <w:r w:rsidRPr="007E40F2">
        <w:rPr>
          <w:rFonts w:ascii="Times New Roman" w:hAnsi="Times New Roman"/>
          <w:sz w:val="28"/>
          <w:szCs w:val="28"/>
        </w:rPr>
        <w:t>электроэнцефалографы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или биодатчики, а также с системами камер наблюдения. Облегченная интеграция с </w:t>
      </w:r>
      <w:proofErr w:type="spellStart"/>
      <w:r w:rsidRPr="007E40F2">
        <w:rPr>
          <w:rFonts w:ascii="Times New Roman" w:hAnsi="Times New Roman"/>
          <w:sz w:val="28"/>
          <w:szCs w:val="28"/>
        </w:rPr>
        <w:t>электроэнцефалографом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типа ABM, ANT, </w:t>
      </w:r>
      <w:proofErr w:type="spellStart"/>
      <w:r w:rsidRPr="007E40F2">
        <w:rPr>
          <w:rFonts w:ascii="Times New Roman" w:hAnsi="Times New Roman"/>
          <w:sz w:val="28"/>
          <w:szCs w:val="28"/>
        </w:rPr>
        <w:t>BioSemi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40F2">
        <w:rPr>
          <w:rFonts w:ascii="Times New Roman" w:hAnsi="Times New Roman"/>
          <w:sz w:val="28"/>
          <w:szCs w:val="28"/>
        </w:rPr>
        <w:t>BrainProducts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, EGI и </w:t>
      </w:r>
      <w:proofErr w:type="spellStart"/>
      <w:r w:rsidRPr="007E40F2">
        <w:rPr>
          <w:rFonts w:ascii="Times New Roman" w:hAnsi="Times New Roman"/>
          <w:sz w:val="28"/>
          <w:szCs w:val="28"/>
        </w:rPr>
        <w:t>eMotiv</w:t>
      </w:r>
      <w:proofErr w:type="spellEnd"/>
      <w:r w:rsidRPr="007E40F2">
        <w:rPr>
          <w:rFonts w:ascii="Times New Roman" w:hAnsi="Times New Roman"/>
          <w:sz w:val="28"/>
          <w:szCs w:val="28"/>
        </w:rPr>
        <w:t>.</w:t>
      </w:r>
    </w:p>
    <w:p w:rsidR="00553AE8" w:rsidRPr="008A513F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t xml:space="preserve">Встроенный интерфейс обеспечивает предоставление информации на одном экране в режиме реального времени. </w:t>
      </w:r>
      <w:proofErr w:type="spellStart"/>
      <w:r w:rsidRPr="007E40F2">
        <w:rPr>
          <w:rFonts w:ascii="Times New Roman" w:hAnsi="Times New Roman"/>
          <w:sz w:val="28"/>
          <w:szCs w:val="28"/>
        </w:rPr>
        <w:t>Айтрекер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может быть использован для измерения положения взора, движений глаз и динамики размера зрачков, осуществления записи с экрана и автоматического </w:t>
      </w:r>
      <w:proofErr w:type="gramStart"/>
      <w:r w:rsidRPr="007E40F2">
        <w:rPr>
          <w:rFonts w:ascii="Times New Roman" w:hAnsi="Times New Roman"/>
          <w:sz w:val="28"/>
          <w:szCs w:val="28"/>
        </w:rPr>
        <w:t>анализа</w:t>
      </w:r>
      <w:proofErr w:type="gramEnd"/>
      <w:r w:rsidRPr="007E40F2">
        <w:rPr>
          <w:rFonts w:ascii="Times New Roman" w:hAnsi="Times New Roman"/>
          <w:sz w:val="28"/>
          <w:szCs w:val="28"/>
        </w:rPr>
        <w:t xml:space="preserve"> определенных пользователем областей, представляющих интерес.</w:t>
      </w:r>
    </w:p>
    <w:p w:rsidR="00553AE8" w:rsidRPr="008A513F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3F">
        <w:rPr>
          <w:rFonts w:ascii="Times New Roman" w:hAnsi="Times New Roman"/>
          <w:sz w:val="28"/>
          <w:szCs w:val="28"/>
        </w:rPr>
        <w:t>Все RED 250/500 системы легко совместимы со сторонними обрабатывающими пакетами (например, E-</w:t>
      </w:r>
      <w:proofErr w:type="spellStart"/>
      <w:r w:rsidRPr="008A513F">
        <w:rPr>
          <w:rFonts w:ascii="Times New Roman" w:hAnsi="Times New Roman"/>
          <w:sz w:val="28"/>
          <w:szCs w:val="28"/>
        </w:rPr>
        <w:t>Prime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, NBS, </w:t>
      </w:r>
      <w:proofErr w:type="spellStart"/>
      <w:r w:rsidRPr="008A513F">
        <w:rPr>
          <w:rFonts w:ascii="Times New Roman" w:hAnsi="Times New Roman"/>
          <w:sz w:val="28"/>
          <w:szCs w:val="28"/>
        </w:rPr>
        <w:t>Presentation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13F">
        <w:rPr>
          <w:rFonts w:ascii="Times New Roman" w:hAnsi="Times New Roman"/>
          <w:sz w:val="28"/>
          <w:szCs w:val="28"/>
        </w:rPr>
        <w:t>Superlab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) </w:t>
      </w:r>
      <w:r w:rsidRPr="008A513F">
        <w:rPr>
          <w:rFonts w:ascii="Times New Roman" w:hAnsi="Times New Roman"/>
          <w:sz w:val="28"/>
          <w:szCs w:val="28"/>
        </w:rPr>
        <w:lastRenderedPageBreak/>
        <w:t xml:space="preserve">и мощным программным обеспечением для анализа, например, </w:t>
      </w:r>
      <w:proofErr w:type="spellStart"/>
      <w:r w:rsidRPr="008A513F">
        <w:rPr>
          <w:rFonts w:ascii="Times New Roman" w:hAnsi="Times New Roman"/>
          <w:sz w:val="28"/>
          <w:szCs w:val="28"/>
        </w:rPr>
        <w:t>SMI’s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13F">
        <w:rPr>
          <w:rFonts w:ascii="Times New Roman" w:hAnsi="Times New Roman"/>
          <w:sz w:val="28"/>
          <w:szCs w:val="28"/>
        </w:rPr>
        <w:t>Experiment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13F">
        <w:rPr>
          <w:rFonts w:ascii="Times New Roman" w:hAnsi="Times New Roman"/>
          <w:sz w:val="28"/>
          <w:szCs w:val="28"/>
        </w:rPr>
        <w:t>Suite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. Кроме того, системы могут экспортировать записанные данные в формате ASCII для пост-обработки с использованием стандартного программного обеспечения для анализа, как </w:t>
      </w:r>
      <w:proofErr w:type="spellStart"/>
      <w:r w:rsidRPr="008A513F">
        <w:rPr>
          <w:rFonts w:ascii="Times New Roman" w:hAnsi="Times New Roman"/>
          <w:sz w:val="28"/>
          <w:szCs w:val="28"/>
        </w:rPr>
        <w:t>Matlab</w:t>
      </w:r>
      <w:proofErr w:type="spellEnd"/>
      <w:r w:rsidRPr="008A513F">
        <w:rPr>
          <w:rFonts w:ascii="Times New Roman" w:hAnsi="Times New Roman"/>
          <w:sz w:val="28"/>
          <w:szCs w:val="28"/>
        </w:rPr>
        <w:t xml:space="preserve"> или SPSS.</w:t>
      </w:r>
    </w:p>
    <w:p w:rsidR="00553AE8" w:rsidRPr="008A513F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513F">
        <w:rPr>
          <w:rFonts w:ascii="Times New Roman" w:hAnsi="Times New Roman"/>
          <w:sz w:val="28"/>
          <w:szCs w:val="28"/>
        </w:rPr>
        <w:t>Технические параметры.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Удаленное, бесконтактное устройство для изучения движений глаз.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Контроль движения обоих глаз и обработка данных.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Совместим с мониторами и ТВ (с 19 ", 22" ... 60 ") и проекторами с экраном до 300”.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Допускает свободное перемещение головы (40 см х 20 см на расстоянии 70 см).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Рабочее расстояние: 60 см - 80 см.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Высокая точность: 0,4 °.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Пространственное разрешение (RMS): 0,03 °.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Высокая частота дискретизации 250 Гц.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 xml:space="preserve">Экспозиция: &lt;4 </w:t>
      </w:r>
      <w:proofErr w:type="spellStart"/>
      <w:r w:rsidRPr="001B2C4B">
        <w:rPr>
          <w:rFonts w:ascii="Times New Roman" w:hAnsi="Times New Roman"/>
          <w:sz w:val="28"/>
          <w:szCs w:val="28"/>
        </w:rPr>
        <w:t>мс</w:t>
      </w:r>
      <w:proofErr w:type="spellEnd"/>
      <w:r w:rsidRPr="001B2C4B">
        <w:rPr>
          <w:rFonts w:ascii="Times New Roman" w:hAnsi="Times New Roman"/>
          <w:sz w:val="28"/>
          <w:szCs w:val="28"/>
        </w:rPr>
        <w:t>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 xml:space="preserve">Переменные режимы калибровки: 2, 5, 9 точек, </w:t>
      </w:r>
      <w:proofErr w:type="gramStart"/>
      <w:r w:rsidRPr="001B2C4B">
        <w:rPr>
          <w:rFonts w:ascii="Times New Roman" w:hAnsi="Times New Roman"/>
          <w:sz w:val="28"/>
          <w:szCs w:val="28"/>
        </w:rPr>
        <w:t>приспособлен</w:t>
      </w:r>
      <w:proofErr w:type="gramEnd"/>
      <w:r w:rsidRPr="001B2C4B">
        <w:rPr>
          <w:rFonts w:ascii="Times New Roman" w:hAnsi="Times New Roman"/>
          <w:sz w:val="28"/>
          <w:szCs w:val="28"/>
        </w:rPr>
        <w:t xml:space="preserve"> для работы с детьми.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Быстрая и автоматическая калибровка: &lt;3 сек (2 точки).</w:t>
      </w:r>
    </w:p>
    <w:p w:rsidR="00553AE8" w:rsidRPr="001B2C4B" w:rsidRDefault="00553AE8" w:rsidP="00553AE8">
      <w:pPr>
        <w:pStyle w:val="a3"/>
        <w:numPr>
          <w:ilvl w:val="0"/>
          <w:numId w:val="2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B2C4B">
        <w:rPr>
          <w:rFonts w:ascii="Times New Roman" w:hAnsi="Times New Roman"/>
          <w:sz w:val="28"/>
          <w:szCs w:val="28"/>
        </w:rPr>
        <w:t>Совместим с большинством очков и контактных линз.</w:t>
      </w:r>
    </w:p>
    <w:p w:rsidR="00553AE8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_Toc428968859"/>
    </w:p>
    <w:p w:rsidR="00A87A38" w:rsidRDefault="00A87A3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53AE8" w:rsidRPr="00553AE8" w:rsidRDefault="00553AE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53AE8">
        <w:rPr>
          <w:rFonts w:ascii="Times New Roman" w:hAnsi="Times New Roman"/>
          <w:sz w:val="28"/>
          <w:szCs w:val="28"/>
        </w:rPr>
        <w:t xml:space="preserve">Описание </w:t>
      </w:r>
      <w:proofErr w:type="spellStart"/>
      <w:r w:rsidRPr="00553AE8">
        <w:rPr>
          <w:rFonts w:ascii="Times New Roman" w:hAnsi="Times New Roman"/>
          <w:sz w:val="28"/>
          <w:szCs w:val="28"/>
        </w:rPr>
        <w:t>электроэнцефалографа</w:t>
      </w:r>
      <w:bookmarkEnd w:id="3"/>
      <w:proofErr w:type="spellEnd"/>
    </w:p>
    <w:p w:rsidR="00553AE8" w:rsidRPr="007E40F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40F2">
        <w:rPr>
          <w:rFonts w:ascii="Times New Roman" w:hAnsi="Times New Roman"/>
          <w:sz w:val="28"/>
          <w:szCs w:val="28"/>
        </w:rPr>
        <w:t>Электроэнцефалограф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B-</w:t>
      </w:r>
      <w:proofErr w:type="spellStart"/>
      <w:r w:rsidRPr="007E40F2">
        <w:rPr>
          <w:rFonts w:ascii="Times New Roman" w:hAnsi="Times New Roman"/>
          <w:sz w:val="28"/>
          <w:szCs w:val="28"/>
        </w:rPr>
        <w:t>Aler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с беспроводной системой снятия ЭЭГ предоставляет такое же высокое качество регистрации ЭЭГ и физиологических сигналов, как и стационарные проводные модели серии </w:t>
      </w:r>
      <w:proofErr w:type="spellStart"/>
      <w:r w:rsidRPr="007E40F2">
        <w:rPr>
          <w:rFonts w:ascii="Times New Roman" w:hAnsi="Times New Roman"/>
          <w:sz w:val="28"/>
          <w:szCs w:val="28"/>
        </w:rPr>
        <w:t>Stat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</w:t>
      </w:r>
      <w:r w:rsidRPr="007E40F2">
        <w:rPr>
          <w:rFonts w:ascii="Times New Roman" w:hAnsi="Times New Roman"/>
          <w:sz w:val="28"/>
          <w:szCs w:val="28"/>
        </w:rPr>
        <w:lastRenderedPageBreak/>
        <w:t>X и их аналоги, но имеют маркировку для немедицинского использования. Портативный, простой в использовании с удобным дизайном позволяет респонденту быть подвижным во время записи, при этом артефакты снятия сигнала не хуже, чем у проводных традиционных систем.</w:t>
      </w:r>
    </w:p>
    <w:p w:rsidR="00553AE8" w:rsidRPr="00EF41ED" w:rsidRDefault="00553AE8" w:rsidP="00A87A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0F2">
        <w:rPr>
          <w:rFonts w:ascii="Times New Roman" w:hAnsi="Times New Roman"/>
          <w:sz w:val="28"/>
          <w:szCs w:val="28"/>
        </w:rPr>
        <w:t xml:space="preserve">Высококачественные сигналы, включая Спектральную плотность мощности (PSD), </w:t>
      </w:r>
      <w:proofErr w:type="spellStart"/>
      <w:r w:rsidRPr="007E40F2">
        <w:rPr>
          <w:rFonts w:ascii="Times New Roman" w:hAnsi="Times New Roman"/>
          <w:sz w:val="28"/>
          <w:szCs w:val="28"/>
        </w:rPr>
        <w:t>валидизированны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0F2">
        <w:rPr>
          <w:rFonts w:ascii="Times New Roman" w:hAnsi="Times New Roman"/>
          <w:sz w:val="28"/>
          <w:szCs w:val="28"/>
        </w:rPr>
        <w:t>Cognitive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0F2">
        <w:rPr>
          <w:rFonts w:ascii="Times New Roman" w:hAnsi="Times New Roman"/>
          <w:sz w:val="28"/>
          <w:szCs w:val="28"/>
        </w:rPr>
        <w:t>State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0F2">
        <w:rPr>
          <w:rFonts w:ascii="Times New Roman" w:hAnsi="Times New Roman"/>
          <w:sz w:val="28"/>
          <w:szCs w:val="28"/>
        </w:rPr>
        <w:t>Metrics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E40F2">
        <w:rPr>
          <w:rFonts w:ascii="Times New Roman" w:hAnsi="Times New Roman"/>
          <w:sz w:val="28"/>
          <w:szCs w:val="28"/>
        </w:rPr>
        <w:t>Cognitive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0F2">
        <w:rPr>
          <w:rFonts w:ascii="Times New Roman" w:hAnsi="Times New Roman"/>
          <w:sz w:val="28"/>
          <w:szCs w:val="28"/>
        </w:rPr>
        <w:t>Workload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0F2">
        <w:rPr>
          <w:rFonts w:ascii="Times New Roman" w:hAnsi="Times New Roman"/>
          <w:sz w:val="28"/>
          <w:szCs w:val="28"/>
        </w:rPr>
        <w:t>Metric</w:t>
      </w:r>
      <w:proofErr w:type="spellEnd"/>
      <w:r w:rsidRPr="007E40F2">
        <w:rPr>
          <w:rFonts w:ascii="Times New Roman" w:hAnsi="Times New Roman"/>
          <w:sz w:val="28"/>
          <w:szCs w:val="28"/>
        </w:rPr>
        <w:t xml:space="preserve"> расчетами в режиме реального времени или в автономном режиме анализа. Программное обеспечение позволяет</w:t>
      </w:r>
      <w:r w:rsidRPr="007E40F2">
        <w:rPr>
          <w:rFonts w:ascii="Times New Roman" w:hAnsi="Times New Roman"/>
          <w:sz w:val="28"/>
        </w:rPr>
        <w:t xml:space="preserve"> также </w:t>
      </w:r>
      <w:r w:rsidRPr="007E40F2">
        <w:rPr>
          <w:rFonts w:ascii="Times New Roman" w:hAnsi="Times New Roman"/>
          <w:sz w:val="28"/>
          <w:szCs w:val="28"/>
        </w:rPr>
        <w:t>анализировать потенциалы</w:t>
      </w:r>
      <w:r w:rsidRPr="007E40F2">
        <w:rPr>
          <w:rFonts w:ascii="Times New Roman" w:hAnsi="Times New Roman"/>
          <w:sz w:val="28"/>
        </w:rPr>
        <w:t>, связанные с событиями (ERP</w:t>
      </w:r>
      <w:r w:rsidRPr="007E40F2">
        <w:rPr>
          <w:rFonts w:ascii="Times New Roman" w:hAnsi="Times New Roman"/>
          <w:sz w:val="28"/>
          <w:szCs w:val="28"/>
        </w:rPr>
        <w:t>). Сохранены основные возможности программного обеспечения и удобные инструменты для проверки качества связи на каждом датчике шлема, просмотра «сырых» данных ЭЭГ в режиме реального времени, установка времени для подписи аннотаци</w:t>
      </w:r>
      <w:r w:rsidRPr="007E40F2">
        <w:rPr>
          <w:rFonts w:ascii="Times New Roman" w:hAnsi="Times New Roman"/>
          <w:sz w:val="28"/>
        </w:rPr>
        <w:t>и</w:t>
      </w:r>
      <w:r w:rsidRPr="007E40F2">
        <w:rPr>
          <w:rFonts w:ascii="Times New Roman" w:hAnsi="Times New Roman"/>
          <w:sz w:val="28"/>
          <w:szCs w:val="28"/>
        </w:rPr>
        <w:t xml:space="preserve"> и интеграция с помощью инструментов, предоставляемых программным обеспечением разработчиков по SDK. </w:t>
      </w:r>
      <w:proofErr w:type="gramStart"/>
      <w:r w:rsidRPr="007E40F2">
        <w:rPr>
          <w:rFonts w:ascii="Times New Roman" w:hAnsi="Times New Roman"/>
          <w:sz w:val="28"/>
          <w:szCs w:val="28"/>
        </w:rPr>
        <w:t xml:space="preserve">Дополнительные удобства и повышение производительности доступны через необязательные обновления программного обеспечения, таких как </w:t>
      </w:r>
      <w:hyperlink r:id="rId11" w:history="1">
        <w:r w:rsidRPr="007E40F2">
          <w:rPr>
            <w:rFonts w:ascii="Times New Roman" w:hAnsi="Times New Roman"/>
            <w:sz w:val="28"/>
            <w:szCs w:val="28"/>
          </w:rPr>
          <w:t>B-</w:t>
        </w:r>
        <w:proofErr w:type="spellStart"/>
        <w:r w:rsidRPr="007E40F2">
          <w:rPr>
            <w:rFonts w:ascii="Times New Roman" w:hAnsi="Times New Roman"/>
            <w:sz w:val="28"/>
            <w:szCs w:val="28"/>
          </w:rPr>
          <w:t>Alert</w:t>
        </w:r>
        <w:proofErr w:type="spellEnd"/>
        <w:r w:rsidRPr="007E40F2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7E40F2">
          <w:rPr>
            <w:rFonts w:ascii="Times New Roman" w:hAnsi="Times New Roman"/>
            <w:sz w:val="28"/>
            <w:szCs w:val="28"/>
          </w:rPr>
          <w:t>Live</w:t>
        </w:r>
        <w:proofErr w:type="spellEnd"/>
      </w:hyperlink>
      <w:r w:rsidRPr="007E40F2">
        <w:rPr>
          <w:rFonts w:ascii="Times New Roman" w:hAnsi="Times New Roman"/>
          <w:sz w:val="28"/>
          <w:szCs w:val="28"/>
        </w:rPr>
        <w:t>, </w:t>
      </w:r>
      <w:hyperlink r:id="rId12" w:history="1">
        <w:r w:rsidRPr="007E40F2">
          <w:rPr>
            <w:rFonts w:ascii="Times New Roman" w:hAnsi="Times New Roman"/>
            <w:sz w:val="28"/>
            <w:szCs w:val="28"/>
          </w:rPr>
          <w:t>B-</w:t>
        </w:r>
        <w:proofErr w:type="spellStart"/>
        <w:r w:rsidRPr="007E40F2">
          <w:rPr>
            <w:rFonts w:ascii="Times New Roman" w:hAnsi="Times New Roman"/>
            <w:sz w:val="28"/>
            <w:szCs w:val="28"/>
          </w:rPr>
          <w:t>Alert</w:t>
        </w:r>
        <w:proofErr w:type="spellEnd"/>
        <w:r w:rsidRPr="007E40F2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7E40F2">
          <w:rPr>
            <w:rFonts w:ascii="Times New Roman" w:hAnsi="Times New Roman"/>
            <w:sz w:val="28"/>
            <w:szCs w:val="28"/>
          </w:rPr>
          <w:t>Lab</w:t>
        </w:r>
        <w:proofErr w:type="spellEnd"/>
      </w:hyperlink>
      <w:r w:rsidRPr="007E40F2">
        <w:rPr>
          <w:rFonts w:ascii="Times New Roman" w:hAnsi="Times New Roman"/>
          <w:sz w:val="28"/>
          <w:szCs w:val="28"/>
        </w:rPr>
        <w:t xml:space="preserve">, или с одной из </w:t>
      </w:r>
      <w:hyperlink r:id="rId13" w:history="1">
        <w:r w:rsidRPr="007E40F2">
          <w:rPr>
            <w:rFonts w:ascii="Times New Roman" w:hAnsi="Times New Roman"/>
            <w:sz w:val="28"/>
            <w:szCs w:val="28"/>
          </w:rPr>
          <w:t>B-</w:t>
        </w:r>
        <w:proofErr w:type="spellStart"/>
        <w:r w:rsidRPr="007E40F2">
          <w:rPr>
            <w:rFonts w:ascii="Times New Roman" w:hAnsi="Times New Roman"/>
            <w:sz w:val="28"/>
            <w:szCs w:val="28"/>
          </w:rPr>
          <w:t>Alert</w:t>
        </w:r>
        <w:proofErr w:type="spellEnd"/>
        <w:r w:rsidRPr="007E40F2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7E40F2">
          <w:rPr>
            <w:rFonts w:ascii="Times New Roman" w:hAnsi="Times New Roman"/>
            <w:sz w:val="28"/>
            <w:szCs w:val="28"/>
          </w:rPr>
          <w:t>Integrations</w:t>
        </w:r>
        <w:proofErr w:type="spellEnd"/>
      </w:hyperlink>
      <w:r w:rsidRPr="007E40F2">
        <w:t xml:space="preserve"> </w:t>
      </w:r>
      <w:r w:rsidRPr="007E40F2">
        <w:rPr>
          <w:rFonts w:ascii="Times New Roman" w:hAnsi="Times New Roman"/>
          <w:sz w:val="28"/>
        </w:rPr>
        <w:t>для</w:t>
      </w:r>
      <w:r w:rsidRPr="007E40F2">
        <w:rPr>
          <w:rFonts w:ascii="Times New Roman" w:hAnsi="Times New Roman"/>
          <w:sz w:val="28"/>
          <w:szCs w:val="28"/>
        </w:rPr>
        <w:t xml:space="preserve"> конкретных приложений.</w:t>
      </w:r>
      <w:proofErr w:type="gramEnd"/>
    </w:p>
    <w:p w:rsidR="00553AE8" w:rsidRPr="00EF41ED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B-</w:t>
      </w:r>
      <w:proofErr w:type="spellStart"/>
      <w:r w:rsidRPr="00EF41ED">
        <w:rPr>
          <w:rFonts w:ascii="Times New Roman" w:hAnsi="Times New Roman"/>
          <w:sz w:val="28"/>
          <w:szCs w:val="28"/>
        </w:rPr>
        <w:t>Alert</w:t>
      </w:r>
      <w:proofErr w:type="spellEnd"/>
      <w:r w:rsidRPr="00EF41ED">
        <w:rPr>
          <w:rFonts w:ascii="Times New Roman" w:hAnsi="Times New Roman"/>
          <w:sz w:val="28"/>
          <w:szCs w:val="28"/>
        </w:rPr>
        <w:t xml:space="preserve"> X24 применяет все датчики стандартной международной системе 10-20 одновременно для эффективной работы, а также предоставляет возможности каждому исследователю для комфортного и индивидуализированного подхода. С таким же высоким качеством сигналов как у </w:t>
      </w:r>
      <w:proofErr w:type="spellStart"/>
      <w:r w:rsidRPr="00EF41ED">
        <w:rPr>
          <w:rFonts w:ascii="Times New Roman" w:hAnsi="Times New Roman"/>
          <w:sz w:val="28"/>
          <w:szCs w:val="28"/>
        </w:rPr>
        <w:t>Stat</w:t>
      </w:r>
      <w:proofErr w:type="spellEnd"/>
      <w:r w:rsidRPr="00EF41ED">
        <w:rPr>
          <w:rFonts w:ascii="Times New Roman" w:hAnsi="Times New Roman"/>
          <w:sz w:val="28"/>
          <w:szCs w:val="28"/>
        </w:rPr>
        <w:t xml:space="preserve"> X24, хотя и с грифом для немедицинского применения, система позволяет осуществлять количественные методы анализа, такие как </w:t>
      </w:r>
      <w:proofErr w:type="spellStart"/>
      <w:r w:rsidRPr="00EF41ED">
        <w:rPr>
          <w:rFonts w:ascii="Times New Roman" w:hAnsi="Times New Roman"/>
          <w:sz w:val="28"/>
          <w:szCs w:val="28"/>
        </w:rPr>
        <w:t>single-trial</w:t>
      </w:r>
      <w:proofErr w:type="spellEnd"/>
      <w:r w:rsidRPr="00EF41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1ED">
        <w:rPr>
          <w:rFonts w:ascii="Times New Roman" w:hAnsi="Times New Roman"/>
          <w:sz w:val="28"/>
          <w:szCs w:val="28"/>
        </w:rPr>
        <w:t>ERPs</w:t>
      </w:r>
      <w:proofErr w:type="spellEnd"/>
      <w:r w:rsidRPr="00EF41ED">
        <w:rPr>
          <w:rFonts w:ascii="Times New Roman" w:hAnsi="Times New Roman"/>
          <w:sz w:val="28"/>
          <w:szCs w:val="28"/>
        </w:rPr>
        <w:t>, LORETA /</w:t>
      </w:r>
      <w:proofErr w:type="spellStart"/>
      <w:r w:rsidRPr="00EF41ED">
        <w:rPr>
          <w:rFonts w:ascii="Times New Roman" w:hAnsi="Times New Roman"/>
          <w:sz w:val="28"/>
          <w:szCs w:val="28"/>
        </w:rPr>
        <w:t>sLORETA</w:t>
      </w:r>
      <w:proofErr w:type="spellEnd"/>
      <w:r w:rsidRPr="00EF41ED">
        <w:rPr>
          <w:rFonts w:ascii="Times New Roman" w:hAnsi="Times New Roman"/>
          <w:sz w:val="28"/>
          <w:szCs w:val="28"/>
        </w:rPr>
        <w:t>, функциональные связи и глобальных оценок мозга. Все оборудование многоразового использования с легкой чисткой для повторных записей обеспечивает высокую пропускную способность исследований.</w:t>
      </w:r>
    </w:p>
    <w:p w:rsidR="00553AE8" w:rsidRPr="00EF41ED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Технические характеристики.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lastRenderedPageBreak/>
        <w:t xml:space="preserve">20 каналов высокого качества ЭЭГ, плюс 4 дополнительных канала ЭКГ, ЭМГ или ЭОГ (24 канала с </w:t>
      </w:r>
      <w:r w:rsidRPr="00B60BCE">
        <w:rPr>
          <w:rFonts w:ascii="Times New Roman" w:hAnsi="Times New Roman"/>
          <w:sz w:val="28"/>
          <w:szCs w:val="28"/>
        </w:rPr>
        <w:t>частотой</w:t>
      </w:r>
      <w:r w:rsidRPr="00EF41ED">
        <w:rPr>
          <w:rFonts w:ascii="Times New Roman" w:hAnsi="Times New Roman"/>
          <w:sz w:val="28"/>
          <w:szCs w:val="28"/>
        </w:rPr>
        <w:t xml:space="preserve"> 256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1ED">
        <w:rPr>
          <w:rFonts w:ascii="Times New Roman" w:hAnsi="Times New Roman"/>
          <w:sz w:val="28"/>
          <w:szCs w:val="28"/>
        </w:rPr>
        <w:t>Hz</w:t>
      </w:r>
      <w:proofErr w:type="spellEnd"/>
      <w:r w:rsidRPr="00EF41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Удобная и ненавязчивая установка; занимает примерно 20 минут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Автоматизированн</w:t>
      </w:r>
      <w:r>
        <w:rPr>
          <w:rFonts w:ascii="Times New Roman" w:hAnsi="Times New Roman"/>
          <w:sz w:val="28"/>
          <w:szCs w:val="28"/>
        </w:rPr>
        <w:t xml:space="preserve">ая беспроводная проверка импеданса. </w:t>
      </w:r>
      <w:r w:rsidRPr="00EF41ED">
        <w:rPr>
          <w:rFonts w:ascii="Times New Roman" w:hAnsi="Times New Roman"/>
          <w:sz w:val="28"/>
          <w:szCs w:val="28"/>
        </w:rPr>
        <w:t xml:space="preserve"> 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1ED">
        <w:rPr>
          <w:rFonts w:ascii="Times New Roman" w:hAnsi="Times New Roman"/>
          <w:sz w:val="28"/>
          <w:szCs w:val="28"/>
        </w:rPr>
        <w:t>Улучшенная</w:t>
      </w:r>
      <w:proofErr w:type="gramEnd"/>
      <w:r w:rsidRPr="00EF4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1ED">
        <w:rPr>
          <w:rFonts w:ascii="Times New Roman" w:hAnsi="Times New Roman"/>
          <w:sz w:val="28"/>
          <w:szCs w:val="28"/>
        </w:rPr>
        <w:t xml:space="preserve">ЭСУ-МК беспроводной связи </w:t>
      </w:r>
      <w:proofErr w:type="spellStart"/>
      <w:r w:rsidRPr="00EF41ED">
        <w:rPr>
          <w:rFonts w:ascii="Times New Roman" w:hAnsi="Times New Roman"/>
          <w:sz w:val="28"/>
          <w:szCs w:val="28"/>
        </w:rPr>
        <w:t>Bluetooth</w:t>
      </w:r>
      <w:proofErr w:type="spellEnd"/>
      <w:r w:rsidRPr="00EF41ED">
        <w:rPr>
          <w:rFonts w:ascii="Times New Roman" w:hAnsi="Times New Roman"/>
          <w:sz w:val="28"/>
          <w:szCs w:val="28"/>
        </w:rPr>
        <w:t>, радиус действия до 20 метров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8+ часов непрерывной работы от аккумулятора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На приборе установлен акселерометр, чтобы количественно оценить движение головы и ее положение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Данные мониторинга качества и обратной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Несколько вариантов для синхронизации данных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EF41ED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>Калибровки в соответствии размером головы (от ребенка в возрасте 6 до взрослых)</w:t>
      </w:r>
      <w:r>
        <w:rPr>
          <w:rFonts w:ascii="Times New Roman" w:hAnsi="Times New Roman"/>
          <w:sz w:val="28"/>
          <w:szCs w:val="28"/>
        </w:rPr>
        <w:t>.</w:t>
      </w:r>
    </w:p>
    <w:p w:rsidR="00553AE8" w:rsidRPr="00831D34" w:rsidRDefault="00553AE8" w:rsidP="00553AE8">
      <w:pPr>
        <w:pStyle w:val="a3"/>
        <w:numPr>
          <w:ilvl w:val="0"/>
          <w:numId w:val="23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1ED">
        <w:rPr>
          <w:rFonts w:ascii="Times New Roman" w:hAnsi="Times New Roman"/>
          <w:sz w:val="28"/>
          <w:szCs w:val="28"/>
        </w:rPr>
        <w:t xml:space="preserve">SDK полностью совместим с MATLAB, </w:t>
      </w:r>
      <w:proofErr w:type="spellStart"/>
      <w:r w:rsidRPr="00EF41ED">
        <w:rPr>
          <w:rFonts w:ascii="Times New Roman" w:hAnsi="Times New Roman"/>
          <w:sz w:val="28"/>
          <w:szCs w:val="28"/>
        </w:rPr>
        <w:t>EEGLab</w:t>
      </w:r>
      <w:proofErr w:type="spellEnd"/>
      <w:r w:rsidRPr="00EF41ED">
        <w:rPr>
          <w:rFonts w:ascii="Times New Roman" w:hAnsi="Times New Roman"/>
          <w:sz w:val="28"/>
          <w:szCs w:val="28"/>
        </w:rPr>
        <w:t xml:space="preserve">, BCI2000, </w:t>
      </w:r>
      <w:proofErr w:type="spellStart"/>
      <w:r w:rsidRPr="00EF41ED">
        <w:rPr>
          <w:rFonts w:ascii="Times New Roman" w:hAnsi="Times New Roman"/>
          <w:sz w:val="28"/>
          <w:szCs w:val="28"/>
        </w:rPr>
        <w:t>qEEG</w:t>
      </w:r>
      <w:proofErr w:type="spellEnd"/>
      <w:r w:rsidRPr="00EF41ED">
        <w:rPr>
          <w:rFonts w:ascii="Times New Roman" w:hAnsi="Times New Roman"/>
          <w:sz w:val="28"/>
          <w:szCs w:val="28"/>
        </w:rPr>
        <w:t xml:space="preserve">, и многими другими </w:t>
      </w:r>
      <w:r w:rsidRPr="00B60BCE">
        <w:rPr>
          <w:rFonts w:ascii="Times New Roman" w:hAnsi="Times New Roman"/>
          <w:sz w:val="28"/>
          <w:szCs w:val="28"/>
        </w:rPr>
        <w:t>пакетами</w:t>
      </w:r>
      <w:r>
        <w:rPr>
          <w:rFonts w:ascii="Times New Roman" w:hAnsi="Times New Roman"/>
          <w:sz w:val="28"/>
          <w:szCs w:val="28"/>
        </w:rPr>
        <w:t xml:space="preserve"> реализации  нейробиологической обратной связи. </w:t>
      </w:r>
    </w:p>
    <w:p w:rsidR="00553AE8" w:rsidRPr="00553AE8" w:rsidRDefault="00553AE8" w:rsidP="00553AE8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_Toc428968860"/>
      <w:r w:rsidRPr="00553AE8">
        <w:rPr>
          <w:rFonts w:ascii="Times New Roman" w:hAnsi="Times New Roman"/>
          <w:sz w:val="28"/>
          <w:szCs w:val="28"/>
        </w:rPr>
        <w:t>Описание полиграфа</w:t>
      </w:r>
      <w:bookmarkEnd w:id="4"/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Компьютерный полиграф «Энергия» (далее КП «Энергия»)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9E2">
        <w:rPr>
          <w:rFonts w:ascii="Times New Roman" w:hAnsi="Times New Roman"/>
          <w:sz w:val="28"/>
          <w:szCs w:val="28"/>
        </w:rPr>
        <w:t xml:space="preserve">— новейший </w:t>
      </w:r>
      <w:proofErr w:type="gramStart"/>
      <w:r w:rsidRPr="001C79E2">
        <w:rPr>
          <w:rFonts w:ascii="Times New Roman" w:hAnsi="Times New Roman"/>
          <w:sz w:val="28"/>
          <w:szCs w:val="28"/>
        </w:rPr>
        <w:t>беспроводной</w:t>
      </w:r>
      <w:proofErr w:type="gramEnd"/>
      <w:r w:rsidRPr="001C79E2">
        <w:rPr>
          <w:rFonts w:ascii="Times New Roman" w:hAnsi="Times New Roman"/>
          <w:sz w:val="28"/>
          <w:szCs w:val="28"/>
        </w:rPr>
        <w:t xml:space="preserve"> полиграф для проведения психофизиологических исследований с применением полиграфа. Это классический </w:t>
      </w:r>
      <w:hyperlink r:id="rId14" w:history="1">
        <w:r w:rsidRPr="001C79E2">
          <w:rPr>
            <w:rFonts w:ascii="Times New Roman" w:hAnsi="Times New Roman"/>
            <w:sz w:val="28"/>
            <w:szCs w:val="28"/>
          </w:rPr>
          <w:t>детектор лжи</w:t>
        </w:r>
      </w:hyperlink>
      <w:r w:rsidRPr="001C79E2">
        <w:rPr>
          <w:rFonts w:ascii="Times New Roman" w:hAnsi="Times New Roman"/>
          <w:sz w:val="28"/>
          <w:szCs w:val="28"/>
        </w:rPr>
        <w:t xml:space="preserve">, за счет новейших конструкторских разработок, широко используемый в сфере </w:t>
      </w:r>
      <w:proofErr w:type="spellStart"/>
      <w:r w:rsidRPr="001C79E2">
        <w:rPr>
          <w:rFonts w:ascii="Times New Roman" w:hAnsi="Times New Roman"/>
          <w:sz w:val="28"/>
          <w:szCs w:val="28"/>
        </w:rPr>
        <w:t>детекции</w:t>
      </w:r>
      <w:proofErr w:type="spellEnd"/>
      <w:r w:rsidRPr="001C79E2">
        <w:rPr>
          <w:rFonts w:ascii="Times New Roman" w:hAnsi="Times New Roman"/>
          <w:sz w:val="28"/>
          <w:szCs w:val="28"/>
        </w:rPr>
        <w:t xml:space="preserve"> лжи и психологических диагностик.</w:t>
      </w:r>
    </w:p>
    <w:p w:rsidR="00553AE8" w:rsidRPr="00B60BCE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BCE">
        <w:rPr>
          <w:rFonts w:ascii="Times New Roman" w:hAnsi="Times New Roman"/>
          <w:sz w:val="28"/>
          <w:szCs w:val="28"/>
        </w:rPr>
        <w:t xml:space="preserve">В отличие от традиционных полиграфов КП «Энергия» состоит только из блока регистрации физиологических показателей, закрепляемом на ладони опрашиваемого лица, который соединяется с компьютером беспроводным способом по каналу </w:t>
      </w:r>
      <w:proofErr w:type="spellStart"/>
      <w:r w:rsidRPr="00B60BCE">
        <w:rPr>
          <w:rFonts w:ascii="Times New Roman" w:hAnsi="Times New Roman"/>
          <w:sz w:val="28"/>
          <w:szCs w:val="28"/>
        </w:rPr>
        <w:t>Bluetooth</w:t>
      </w:r>
      <w:proofErr w:type="spellEnd"/>
      <w:r w:rsidRPr="00B60BCE">
        <w:rPr>
          <w:rFonts w:ascii="Times New Roman" w:hAnsi="Times New Roman"/>
          <w:sz w:val="28"/>
          <w:szCs w:val="28"/>
        </w:rPr>
        <w:t>, что делает тестирование не столь стрессовой процедурой по сравнению с «традиционным опутыванием опрашиваемого лица проводами датчиков».</w:t>
      </w:r>
      <w:proofErr w:type="gramEnd"/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lastRenderedPageBreak/>
        <w:t>Блок является одним и единственным датчиком, который производит регистрацию физиологических</w:t>
      </w:r>
      <w:r w:rsidRPr="001C79E2">
        <w:rPr>
          <w:rFonts w:ascii="Times New Roman" w:hAnsi="Times New Roman"/>
          <w:sz w:val="28"/>
          <w:szCs w:val="28"/>
        </w:rPr>
        <w:t xml:space="preserve"> показателей непосредственно с ладони опрашиваемого лица. Простота крепления полиграфа на руке опрашиваемого лица позволяет тестировать человека в более ускоренном режиме, проводить </w:t>
      </w:r>
      <w:proofErr w:type="gramStart"/>
      <w:r w:rsidRPr="001C79E2">
        <w:rPr>
          <w:rFonts w:ascii="Times New Roman" w:hAnsi="Times New Roman"/>
          <w:sz w:val="28"/>
          <w:szCs w:val="28"/>
        </w:rPr>
        <w:t>экспресс-тестирования</w:t>
      </w:r>
      <w:proofErr w:type="gramEnd"/>
      <w:r w:rsidRPr="001C79E2">
        <w:rPr>
          <w:rFonts w:ascii="Times New Roman" w:hAnsi="Times New Roman"/>
          <w:sz w:val="28"/>
          <w:szCs w:val="28"/>
        </w:rPr>
        <w:t>.</w:t>
      </w:r>
    </w:p>
    <w:p w:rsidR="00553AE8" w:rsidRPr="00B60BCE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>КП «Энергия» регистрирует «классическое число» физиологических процессов, аналогично количеству вегетативных функций фиксируемых «проводными» стационарными детекторами лжи, а именно:</w:t>
      </w:r>
    </w:p>
    <w:p w:rsidR="00553AE8" w:rsidRPr="00B60BCE" w:rsidRDefault="00553AE8" w:rsidP="00553AE8">
      <w:pPr>
        <w:pStyle w:val="a3"/>
        <w:numPr>
          <w:ilvl w:val="0"/>
          <w:numId w:val="2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>деятельность сердца (</w:t>
      </w:r>
      <w:proofErr w:type="spellStart"/>
      <w:r w:rsidRPr="00B60BCE">
        <w:rPr>
          <w:rFonts w:ascii="Times New Roman" w:hAnsi="Times New Roman"/>
          <w:sz w:val="28"/>
          <w:szCs w:val="28"/>
        </w:rPr>
        <w:t>фотоплетизмограмма</w:t>
      </w:r>
      <w:proofErr w:type="spellEnd"/>
      <w:r w:rsidRPr="00B60BCE">
        <w:rPr>
          <w:rFonts w:ascii="Times New Roman" w:hAnsi="Times New Roman"/>
          <w:sz w:val="28"/>
          <w:szCs w:val="28"/>
        </w:rPr>
        <w:t>, частота сердечных сокращений);</w:t>
      </w:r>
    </w:p>
    <w:p w:rsidR="00553AE8" w:rsidRPr="00B60BCE" w:rsidRDefault="00553AE8" w:rsidP="00553AE8">
      <w:pPr>
        <w:pStyle w:val="a3"/>
        <w:numPr>
          <w:ilvl w:val="0"/>
          <w:numId w:val="2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>синтезированное дыхание;</w:t>
      </w:r>
    </w:p>
    <w:p w:rsidR="00553AE8" w:rsidRPr="00B60BCE" w:rsidRDefault="00553AE8" w:rsidP="00553AE8">
      <w:pPr>
        <w:pStyle w:val="a3"/>
        <w:numPr>
          <w:ilvl w:val="0"/>
          <w:numId w:val="2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>кожно-гальваническая реакция (КГР);</w:t>
      </w:r>
    </w:p>
    <w:p w:rsidR="00553AE8" w:rsidRPr="00B60BCE" w:rsidRDefault="00553AE8" w:rsidP="00553AE8">
      <w:pPr>
        <w:pStyle w:val="a3"/>
        <w:numPr>
          <w:ilvl w:val="0"/>
          <w:numId w:val="2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>двигательная активность;</w:t>
      </w:r>
    </w:p>
    <w:p w:rsidR="00553AE8" w:rsidRDefault="00553AE8" w:rsidP="00553AE8">
      <w:pPr>
        <w:pStyle w:val="a3"/>
        <w:numPr>
          <w:ilvl w:val="0"/>
          <w:numId w:val="26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>синхронизированные аудио и</w:t>
      </w:r>
      <w:r w:rsidRPr="00D84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4776">
        <w:rPr>
          <w:rFonts w:ascii="Times New Roman" w:hAnsi="Times New Roman"/>
          <w:sz w:val="28"/>
          <w:szCs w:val="28"/>
        </w:rPr>
        <w:t>видео запись</w:t>
      </w:r>
      <w:proofErr w:type="gramEnd"/>
      <w:r w:rsidRPr="00D84776">
        <w:rPr>
          <w:rFonts w:ascii="Times New Roman" w:hAnsi="Times New Roman"/>
          <w:sz w:val="28"/>
          <w:szCs w:val="28"/>
        </w:rPr>
        <w:t xml:space="preserve"> тестирования.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В комплект оперативного полиграфа «Энергия» входит набор внешних датчиков дыхания и движения, что превращает наладонник в традиционно принятый классический полиграф, давая дополнительные сигналы грудного и диафрагмального дыхания.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КП «Энергия»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9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9E2">
        <w:rPr>
          <w:rFonts w:ascii="Times New Roman" w:hAnsi="Times New Roman"/>
          <w:sz w:val="28"/>
          <w:szCs w:val="28"/>
        </w:rPr>
        <w:t xml:space="preserve">оперативный полиграф подходит для проведения психофизиологических опросов самого широкого спектра и любой сложности – от проведения </w:t>
      </w:r>
      <w:hyperlink r:id="rId15" w:history="1">
        <w:r w:rsidRPr="001C79E2">
          <w:rPr>
            <w:rFonts w:ascii="Times New Roman" w:hAnsi="Times New Roman"/>
            <w:sz w:val="28"/>
            <w:szCs w:val="28"/>
          </w:rPr>
          <w:t>кадровых тестирований</w:t>
        </w:r>
      </w:hyperlink>
      <w:r w:rsidRPr="001C79E2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1C79E2">
          <w:rPr>
            <w:rFonts w:ascii="Times New Roman" w:hAnsi="Times New Roman"/>
            <w:sz w:val="28"/>
            <w:szCs w:val="28"/>
          </w:rPr>
          <w:t>служебных проверок</w:t>
        </w:r>
      </w:hyperlink>
      <w:r w:rsidRPr="001C79E2">
        <w:rPr>
          <w:rFonts w:ascii="Times New Roman" w:hAnsi="Times New Roman"/>
          <w:sz w:val="28"/>
          <w:szCs w:val="28"/>
        </w:rPr>
        <w:t xml:space="preserve"> до проведения психофизиологических экспертиз.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КП «Энергия» позволяет работать с использованием абсолютно любых, классических или авторских, разработанных специалистом самостоятельно, методических приемов технологий инструментальной психологической диагностики.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lastRenderedPageBreak/>
        <w:t>В ходе тестирования проводится синхронизированная запись аудио и видео изображения.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Преимущества КП серии «Энергия»: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 xml:space="preserve">КП «Энергия» </w:t>
      </w:r>
      <w:proofErr w:type="gramStart"/>
      <w:r w:rsidRPr="001C79E2">
        <w:rPr>
          <w:rFonts w:ascii="Times New Roman" w:hAnsi="Times New Roman"/>
          <w:sz w:val="28"/>
          <w:szCs w:val="28"/>
        </w:rPr>
        <w:t>прост</w:t>
      </w:r>
      <w:proofErr w:type="gramEnd"/>
      <w:r w:rsidRPr="001C79E2">
        <w:rPr>
          <w:rFonts w:ascii="Times New Roman" w:hAnsi="Times New Roman"/>
          <w:sz w:val="28"/>
          <w:szCs w:val="28"/>
        </w:rPr>
        <w:t xml:space="preserve"> и легок в использовании, благодаря работе с помощью одного наладонного блока и интуитивно понятного интерфейса программного обеспечения.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КП серии «Энергия» позволяет производить регистрацию эмоционального состояния опрашиваемого человека и анализ получаемых данных в реальном времени в процессе свободно</w:t>
      </w:r>
      <w:r>
        <w:rPr>
          <w:rFonts w:ascii="Times New Roman" w:hAnsi="Times New Roman"/>
          <w:sz w:val="28"/>
          <w:szCs w:val="28"/>
        </w:rPr>
        <w:t>го восприятия стимулов</w:t>
      </w:r>
      <w:r w:rsidRPr="001C79E2">
        <w:rPr>
          <w:rFonts w:ascii="Times New Roman" w:hAnsi="Times New Roman"/>
          <w:sz w:val="28"/>
          <w:szCs w:val="28"/>
        </w:rPr>
        <w:t>, что исключает противодействие исследованию.</w:t>
      </w:r>
    </w:p>
    <w:p w:rsidR="00553AE8" w:rsidRPr="001C79E2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BCE">
        <w:rPr>
          <w:rFonts w:ascii="Times New Roman" w:hAnsi="Times New Roman"/>
          <w:sz w:val="28"/>
          <w:szCs w:val="28"/>
        </w:rPr>
        <w:t xml:space="preserve">Регистрация физиологического параметра КГР </w:t>
      </w:r>
      <w:r w:rsidRPr="00B60BCE">
        <w:rPr>
          <w:rFonts w:ascii="Times New Roman" w:hAnsi="Times New Roman"/>
          <w:sz w:val="28"/>
        </w:rPr>
        <w:t>производится на переменном токе</w:t>
      </w:r>
      <w:r w:rsidRPr="00B60BCE">
        <w:rPr>
          <w:rFonts w:ascii="Times New Roman" w:hAnsi="Times New Roman"/>
          <w:sz w:val="28"/>
          <w:szCs w:val="28"/>
        </w:rPr>
        <w:t>,</w:t>
      </w:r>
      <w:r w:rsidRPr="00B60BCE">
        <w:rPr>
          <w:rFonts w:ascii="Times New Roman" w:hAnsi="Times New Roman"/>
          <w:sz w:val="28"/>
        </w:rPr>
        <w:t xml:space="preserve"> благо</w:t>
      </w:r>
      <w:r w:rsidRPr="00B60BCE">
        <w:rPr>
          <w:rFonts w:ascii="Times New Roman" w:hAnsi="Times New Roman"/>
          <w:sz w:val="28"/>
          <w:szCs w:val="28"/>
        </w:rPr>
        <w:t>даря этому адаптация и привыкание исключено. Поскольку стационарные полиграфы работают только на постоянном токе, при работе с подобной технико</w:t>
      </w:r>
      <w:r w:rsidRPr="00B60BCE">
        <w:rPr>
          <w:rFonts w:ascii="Times New Roman" w:hAnsi="Times New Roman"/>
          <w:sz w:val="28"/>
        </w:rPr>
        <w:t>й в</w:t>
      </w:r>
      <w:r w:rsidRPr="00B60BCE">
        <w:rPr>
          <w:rFonts w:ascii="Times New Roman" w:hAnsi="Times New Roman"/>
          <w:sz w:val="28"/>
          <w:szCs w:val="28"/>
        </w:rPr>
        <w:t>ыявить противодействие невозможно.</w:t>
      </w:r>
    </w:p>
    <w:p w:rsidR="00553AE8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>Беспроводная связь блока обработки сигналов с компьютером, что особо удобно п</w:t>
      </w:r>
      <w:r>
        <w:rPr>
          <w:rFonts w:ascii="Times New Roman" w:hAnsi="Times New Roman"/>
          <w:sz w:val="28"/>
          <w:szCs w:val="28"/>
        </w:rPr>
        <w:t xml:space="preserve">ри проведении </w:t>
      </w:r>
      <w:proofErr w:type="gramStart"/>
      <w:r>
        <w:rPr>
          <w:rFonts w:ascii="Times New Roman" w:hAnsi="Times New Roman"/>
          <w:sz w:val="28"/>
          <w:szCs w:val="28"/>
        </w:rPr>
        <w:t>экспресс–опросов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53AE8" w:rsidRDefault="00553AE8" w:rsidP="00553A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79E2">
        <w:rPr>
          <w:rFonts w:ascii="Times New Roman" w:hAnsi="Times New Roman"/>
          <w:sz w:val="28"/>
          <w:szCs w:val="28"/>
        </w:rPr>
        <w:t xml:space="preserve">Особенность конструктивного решения КП «Энергия» позволяет осуществлять регистрацию вегетативных процессов объекта в движении, что позволяет использовать полиграф «Энергия» при проведении беседы, КП «Энергия» не причиняет дискомфорта опрашиваемому лицу, и анализ физиологических функций обследуемого специалист может начинать с первых минут тестирования, обсуждая основные темы проведения </w:t>
      </w:r>
      <w:r>
        <w:rPr>
          <w:rFonts w:ascii="Times New Roman" w:hAnsi="Times New Roman"/>
          <w:sz w:val="28"/>
          <w:szCs w:val="28"/>
        </w:rPr>
        <w:t>диагностики</w:t>
      </w:r>
      <w:r w:rsidRPr="001C79E2">
        <w:rPr>
          <w:rFonts w:ascii="Times New Roman" w:hAnsi="Times New Roman"/>
          <w:sz w:val="28"/>
          <w:szCs w:val="28"/>
        </w:rPr>
        <w:t xml:space="preserve"> в ходе обычной беседы.</w:t>
      </w:r>
    </w:p>
    <w:sectPr w:rsidR="005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9E"/>
    <w:multiLevelType w:val="hybridMultilevel"/>
    <w:tmpl w:val="994EA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4C83"/>
    <w:multiLevelType w:val="hybridMultilevel"/>
    <w:tmpl w:val="ED32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91D12"/>
    <w:multiLevelType w:val="hybridMultilevel"/>
    <w:tmpl w:val="073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D4F"/>
    <w:multiLevelType w:val="hybridMultilevel"/>
    <w:tmpl w:val="76DA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2EA"/>
    <w:multiLevelType w:val="hybridMultilevel"/>
    <w:tmpl w:val="067C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17E6C"/>
    <w:multiLevelType w:val="hybridMultilevel"/>
    <w:tmpl w:val="B808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D3D9C"/>
    <w:multiLevelType w:val="hybridMultilevel"/>
    <w:tmpl w:val="B2420CA4"/>
    <w:lvl w:ilvl="0" w:tplc="53CC0FA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116A4E"/>
    <w:multiLevelType w:val="multilevel"/>
    <w:tmpl w:val="E5244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8">
    <w:nsid w:val="2B6D3C19"/>
    <w:multiLevelType w:val="hybridMultilevel"/>
    <w:tmpl w:val="76F2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93FDF"/>
    <w:multiLevelType w:val="hybridMultilevel"/>
    <w:tmpl w:val="38EC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60B96"/>
    <w:multiLevelType w:val="hybridMultilevel"/>
    <w:tmpl w:val="799A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F103B"/>
    <w:multiLevelType w:val="hybridMultilevel"/>
    <w:tmpl w:val="971A5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4F5E4E"/>
    <w:multiLevelType w:val="hybridMultilevel"/>
    <w:tmpl w:val="5A86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14177"/>
    <w:multiLevelType w:val="hybridMultilevel"/>
    <w:tmpl w:val="E2F2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D3268"/>
    <w:multiLevelType w:val="hybridMultilevel"/>
    <w:tmpl w:val="D6AE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2BB"/>
    <w:multiLevelType w:val="hybridMultilevel"/>
    <w:tmpl w:val="B82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17B94"/>
    <w:multiLevelType w:val="hybridMultilevel"/>
    <w:tmpl w:val="47120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112BF3"/>
    <w:multiLevelType w:val="hybridMultilevel"/>
    <w:tmpl w:val="9F26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811FC"/>
    <w:multiLevelType w:val="hybridMultilevel"/>
    <w:tmpl w:val="5ABC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E0C03"/>
    <w:multiLevelType w:val="hybridMultilevel"/>
    <w:tmpl w:val="E6E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66629"/>
    <w:multiLevelType w:val="hybridMultilevel"/>
    <w:tmpl w:val="DE54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54ED8"/>
    <w:multiLevelType w:val="hybridMultilevel"/>
    <w:tmpl w:val="241A5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D2A2D"/>
    <w:multiLevelType w:val="hybridMultilevel"/>
    <w:tmpl w:val="7886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71A08"/>
    <w:multiLevelType w:val="hybridMultilevel"/>
    <w:tmpl w:val="9B0C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11182"/>
    <w:multiLevelType w:val="hybridMultilevel"/>
    <w:tmpl w:val="AA481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EC46D20"/>
    <w:multiLevelType w:val="hybridMultilevel"/>
    <w:tmpl w:val="74AC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B77D6"/>
    <w:multiLevelType w:val="hybridMultilevel"/>
    <w:tmpl w:val="5F94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20"/>
  </w:num>
  <w:num w:numId="8">
    <w:abstractNumId w:val="12"/>
  </w:num>
  <w:num w:numId="9">
    <w:abstractNumId w:val="22"/>
  </w:num>
  <w:num w:numId="10">
    <w:abstractNumId w:val="14"/>
  </w:num>
  <w:num w:numId="11">
    <w:abstractNumId w:val="26"/>
  </w:num>
  <w:num w:numId="12">
    <w:abstractNumId w:val="0"/>
  </w:num>
  <w:num w:numId="13">
    <w:abstractNumId w:val="25"/>
  </w:num>
  <w:num w:numId="14">
    <w:abstractNumId w:val="21"/>
  </w:num>
  <w:num w:numId="15">
    <w:abstractNumId w:val="2"/>
  </w:num>
  <w:num w:numId="16">
    <w:abstractNumId w:val="18"/>
  </w:num>
  <w:num w:numId="17">
    <w:abstractNumId w:val="17"/>
  </w:num>
  <w:num w:numId="18">
    <w:abstractNumId w:val="15"/>
  </w:num>
  <w:num w:numId="19">
    <w:abstractNumId w:val="1"/>
  </w:num>
  <w:num w:numId="20">
    <w:abstractNumId w:val="13"/>
  </w:num>
  <w:num w:numId="21">
    <w:abstractNumId w:val="19"/>
  </w:num>
  <w:num w:numId="22">
    <w:abstractNumId w:val="7"/>
  </w:num>
  <w:num w:numId="23">
    <w:abstractNumId w:val="16"/>
  </w:num>
  <w:num w:numId="24">
    <w:abstractNumId w:val="24"/>
  </w:num>
  <w:num w:numId="25">
    <w:abstractNumId w:val="6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12"/>
    <w:rsid w:val="00043803"/>
    <w:rsid w:val="000479FE"/>
    <w:rsid w:val="000528BA"/>
    <w:rsid w:val="00096679"/>
    <w:rsid w:val="000A4142"/>
    <w:rsid w:val="000C2C8C"/>
    <w:rsid w:val="000D2901"/>
    <w:rsid w:val="000F24EB"/>
    <w:rsid w:val="00113BF4"/>
    <w:rsid w:val="0013305D"/>
    <w:rsid w:val="0015567A"/>
    <w:rsid w:val="001901C8"/>
    <w:rsid w:val="001E0F3F"/>
    <w:rsid w:val="00217F01"/>
    <w:rsid w:val="00220A61"/>
    <w:rsid w:val="00240FCD"/>
    <w:rsid w:val="002804BC"/>
    <w:rsid w:val="002947E5"/>
    <w:rsid w:val="002B3F98"/>
    <w:rsid w:val="002E3CF9"/>
    <w:rsid w:val="00325CF9"/>
    <w:rsid w:val="00340B3E"/>
    <w:rsid w:val="003638E4"/>
    <w:rsid w:val="00377DD8"/>
    <w:rsid w:val="003E6F1E"/>
    <w:rsid w:val="003F0663"/>
    <w:rsid w:val="00451915"/>
    <w:rsid w:val="00465D2F"/>
    <w:rsid w:val="004804FD"/>
    <w:rsid w:val="004A1E83"/>
    <w:rsid w:val="004F5489"/>
    <w:rsid w:val="00534E93"/>
    <w:rsid w:val="00553AE8"/>
    <w:rsid w:val="00554F61"/>
    <w:rsid w:val="00560A32"/>
    <w:rsid w:val="0056527C"/>
    <w:rsid w:val="00572874"/>
    <w:rsid w:val="005B5F7E"/>
    <w:rsid w:val="005C1988"/>
    <w:rsid w:val="006443AB"/>
    <w:rsid w:val="00654431"/>
    <w:rsid w:val="00656073"/>
    <w:rsid w:val="006817E4"/>
    <w:rsid w:val="006A0D8F"/>
    <w:rsid w:val="006C1E5B"/>
    <w:rsid w:val="006C6258"/>
    <w:rsid w:val="006D5230"/>
    <w:rsid w:val="00746D97"/>
    <w:rsid w:val="007560FF"/>
    <w:rsid w:val="00762100"/>
    <w:rsid w:val="00770200"/>
    <w:rsid w:val="00775091"/>
    <w:rsid w:val="007E4D43"/>
    <w:rsid w:val="007F151D"/>
    <w:rsid w:val="00831D34"/>
    <w:rsid w:val="00840CFA"/>
    <w:rsid w:val="008822E1"/>
    <w:rsid w:val="00893A06"/>
    <w:rsid w:val="008C173D"/>
    <w:rsid w:val="008D5525"/>
    <w:rsid w:val="008F4A91"/>
    <w:rsid w:val="008F5340"/>
    <w:rsid w:val="00924FF0"/>
    <w:rsid w:val="009566D2"/>
    <w:rsid w:val="00960253"/>
    <w:rsid w:val="009B2F97"/>
    <w:rsid w:val="009F28A5"/>
    <w:rsid w:val="00A03A30"/>
    <w:rsid w:val="00A12C64"/>
    <w:rsid w:val="00A3025D"/>
    <w:rsid w:val="00A32DA9"/>
    <w:rsid w:val="00A40A47"/>
    <w:rsid w:val="00A5764C"/>
    <w:rsid w:val="00A87A38"/>
    <w:rsid w:val="00AA142D"/>
    <w:rsid w:val="00AE5130"/>
    <w:rsid w:val="00AF0D89"/>
    <w:rsid w:val="00B04776"/>
    <w:rsid w:val="00B60668"/>
    <w:rsid w:val="00B70A71"/>
    <w:rsid w:val="00BA0EE0"/>
    <w:rsid w:val="00BA16CA"/>
    <w:rsid w:val="00BE1DD3"/>
    <w:rsid w:val="00BF64CC"/>
    <w:rsid w:val="00C0655D"/>
    <w:rsid w:val="00C17880"/>
    <w:rsid w:val="00C424F2"/>
    <w:rsid w:val="00C95BB8"/>
    <w:rsid w:val="00CA66B4"/>
    <w:rsid w:val="00CF6237"/>
    <w:rsid w:val="00D02EEA"/>
    <w:rsid w:val="00D0473D"/>
    <w:rsid w:val="00D630AD"/>
    <w:rsid w:val="00D64971"/>
    <w:rsid w:val="00D66FFE"/>
    <w:rsid w:val="00D747B9"/>
    <w:rsid w:val="00DC141B"/>
    <w:rsid w:val="00DD43A7"/>
    <w:rsid w:val="00DE14AB"/>
    <w:rsid w:val="00E03AFE"/>
    <w:rsid w:val="00E52E7E"/>
    <w:rsid w:val="00E714C2"/>
    <w:rsid w:val="00E71DD5"/>
    <w:rsid w:val="00EA1E42"/>
    <w:rsid w:val="00EE43AB"/>
    <w:rsid w:val="00EF1E3D"/>
    <w:rsid w:val="00EF7612"/>
    <w:rsid w:val="00F022C9"/>
    <w:rsid w:val="00F22CB3"/>
    <w:rsid w:val="00F25479"/>
    <w:rsid w:val="00F4082E"/>
    <w:rsid w:val="00F85203"/>
    <w:rsid w:val="00FA521D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12"/>
    <w:pPr>
      <w:ind w:left="720"/>
      <w:contextualSpacing/>
    </w:pPr>
  </w:style>
  <w:style w:type="table" w:styleId="a4">
    <w:name w:val="Table Grid"/>
    <w:basedOn w:val="a1"/>
    <w:uiPriority w:val="39"/>
    <w:rsid w:val="0046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2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13BF4"/>
    <w:pPr>
      <w:spacing w:line="240" w:lineRule="auto"/>
    </w:pPr>
    <w:rPr>
      <w:rFonts w:ascii="Times New Roman" w:hAnsi="Times New Roman"/>
      <w:i/>
      <w:iCs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12"/>
    <w:pPr>
      <w:ind w:left="720"/>
      <w:contextualSpacing/>
    </w:pPr>
  </w:style>
  <w:style w:type="table" w:styleId="a4">
    <w:name w:val="Table Grid"/>
    <w:basedOn w:val="a1"/>
    <w:uiPriority w:val="39"/>
    <w:rsid w:val="0046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D2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13BF4"/>
    <w:pPr>
      <w:spacing w:line="240" w:lineRule="auto"/>
    </w:pPr>
    <w:rPr>
      <w:rFonts w:ascii="Times New Roman" w:hAnsi="Times New Roman"/>
      <w:i/>
      <w:i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dvancedbrainmonitoring.com/neurotechnology/b-alert-integr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dvancedbrainmonitoring.com/b-alert-la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ergymp.ru/?p=131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vancedbrainmonitoring.com/b-alert-liv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ergymp.ru/?p=13157" TargetMode="Externa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energymp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декабрь!$L$17:$L$22</c:f>
              <c:strCache>
                <c:ptCount val="6"/>
                <c:pt idx="0">
                  <c:v>Радость</c:v>
                </c:pt>
                <c:pt idx="1">
                  <c:v>Злость</c:v>
                </c:pt>
                <c:pt idx="2">
                  <c:v>Тревога</c:v>
                </c:pt>
                <c:pt idx="3">
                  <c:v>Грусть</c:v>
                </c:pt>
                <c:pt idx="4">
                  <c:v>Удивление</c:v>
                </c:pt>
                <c:pt idx="5">
                  <c:v>Страх</c:v>
                </c:pt>
              </c:strCache>
            </c:strRef>
          </c:cat>
          <c:val>
            <c:numRef>
              <c:f>декабрь!$M$17:$M$22</c:f>
              <c:numCache>
                <c:formatCode>0%</c:formatCode>
                <c:ptCount val="6"/>
                <c:pt idx="0">
                  <c:v>0.34</c:v>
                </c:pt>
                <c:pt idx="1">
                  <c:v>0.13</c:v>
                </c:pt>
                <c:pt idx="2">
                  <c:v>0.21</c:v>
                </c:pt>
                <c:pt idx="3">
                  <c:v>0</c:v>
                </c:pt>
                <c:pt idx="4">
                  <c:v>0.32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Лист1!$A$25:$A$28</c:f>
              <c:strCache>
                <c:ptCount val="4"/>
                <c:pt idx="0">
                  <c:v>Отвлечение</c:v>
                </c:pt>
                <c:pt idx="1">
                  <c:v>Скука</c:v>
                </c:pt>
                <c:pt idx="2">
                  <c:v>Интерес</c:v>
                </c:pt>
                <c:pt idx="3">
                  <c:v>Страх</c:v>
                </c:pt>
              </c:strCache>
            </c:strRef>
          </c:cat>
          <c:val>
            <c:numRef>
              <c:f>Лист1!$B$25:$B$28</c:f>
              <c:numCache>
                <c:formatCode>General</c:formatCode>
                <c:ptCount val="4"/>
                <c:pt idx="0">
                  <c:v>7.4</c:v>
                </c:pt>
                <c:pt idx="1">
                  <c:v>5.4</c:v>
                </c:pt>
                <c:pt idx="2">
                  <c:v>4.0999999999999996</c:v>
                </c:pt>
                <c:pt idx="3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B4-4159-8ACB-42C8933BF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23168"/>
        <c:axId val="175814144"/>
      </c:barChart>
      <c:catAx>
        <c:axId val="175623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5814144"/>
        <c:crosses val="autoZero"/>
        <c:auto val="1"/>
        <c:lblAlgn val="ctr"/>
        <c:lblOffset val="100"/>
        <c:noMultiLvlLbl val="0"/>
      </c:catAx>
      <c:valAx>
        <c:axId val="175814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5623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B2A6-FBA8-4141-8E10-983899C4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29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Гусева</dc:creator>
  <cp:lastModifiedBy>Анна Наумова</cp:lastModifiedBy>
  <cp:revision>25</cp:revision>
  <dcterms:created xsi:type="dcterms:W3CDTF">2017-05-22T17:45:00Z</dcterms:created>
  <dcterms:modified xsi:type="dcterms:W3CDTF">2017-05-30T09:53:00Z</dcterms:modified>
</cp:coreProperties>
</file>